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836"/>
        <w:gridCol w:w="432"/>
        <w:gridCol w:w="644"/>
        <w:gridCol w:w="1332"/>
        <w:gridCol w:w="1009"/>
        <w:gridCol w:w="567"/>
        <w:gridCol w:w="671"/>
        <w:gridCol w:w="199"/>
        <w:gridCol w:w="264"/>
        <w:gridCol w:w="850"/>
        <w:gridCol w:w="1559"/>
      </w:tblGrid>
      <w:tr w:rsidR="00B574F9" w:rsidRPr="00D915FD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 Bilgileri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D27BE0" w:rsidRDefault="00D27BE0" w:rsidP="00D27B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  <w:b/>
                <w:szCs w:val="20"/>
                <w:lang w:eastAsia="en-US"/>
              </w:rPr>
              <w:t>B-3</w:t>
            </w:r>
            <w:r w:rsidRPr="00D7212F">
              <w:rPr>
                <w:rFonts w:asciiTheme="minorHAnsi" w:hAnsiTheme="minorHAnsi" w:cs="Calibri"/>
                <w:b/>
                <w:szCs w:val="20"/>
                <w:lang w:eastAsia="en-US"/>
              </w:rPr>
              <w:t xml:space="preserve"> (</w:t>
            </w:r>
            <w:r>
              <w:rPr>
                <w:rFonts w:asciiTheme="minorHAnsi" w:hAnsiTheme="minorHAnsi" w:cs="Calibri"/>
                <w:b/>
                <w:szCs w:val="20"/>
                <w:lang w:eastAsia="en-US"/>
              </w:rPr>
              <w:t>b</w:t>
            </w:r>
            <w:r w:rsidRPr="00D7212F">
              <w:rPr>
                <w:rFonts w:asciiTheme="minorHAnsi" w:hAnsiTheme="minorHAnsi" w:cs="Calibri"/>
                <w:b/>
                <w:szCs w:val="20"/>
                <w:lang w:eastAsia="en-US"/>
              </w:rPr>
              <w:t>)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4A09B9" w:rsidRDefault="0034006D" w:rsidP="00850BF6">
            <w:pPr>
              <w:jc w:val="both"/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  <w:t>Bireysel Emeklilik Ödemesi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3"/>
            <w:tcMar>
              <w:left w:w="113" w:type="dxa"/>
            </w:tcMar>
            <w:vAlign w:val="center"/>
          </w:tcPr>
          <w:p w:rsidR="00B574F9" w:rsidRPr="00DB1D9D" w:rsidRDefault="005B1C24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="00EA7C8A">
              <w:rPr>
                <w:sz w:val="20"/>
                <w:szCs w:val="20"/>
              </w:rPr>
              <w:instrText xml:space="preserve"> FORMCHECKBOX </w:instrText>
            </w:r>
            <w:r w:rsidR="005A20A8">
              <w:rPr>
                <w:sz w:val="20"/>
                <w:szCs w:val="20"/>
              </w:rPr>
            </w:r>
            <w:r w:rsidR="005A20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vAlign w:val="center"/>
          </w:tcPr>
          <w:p w:rsidR="00B574F9" w:rsidRPr="00DB1D9D" w:rsidRDefault="005B1C24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DB1D9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DB1D9D">
              <w:rPr>
                <w:sz w:val="20"/>
                <w:szCs w:val="20"/>
              </w:rPr>
              <w:instrText xml:space="preserve"> FORMCHECKBOX </w:instrText>
            </w:r>
            <w:r w:rsidR="005A20A8">
              <w:rPr>
                <w:sz w:val="20"/>
                <w:szCs w:val="20"/>
              </w:rPr>
            </w:r>
            <w:r w:rsidR="005A20A8">
              <w:rPr>
                <w:sz w:val="20"/>
                <w:szCs w:val="20"/>
              </w:rPr>
              <w:fldChar w:fldCharType="separate"/>
            </w:r>
            <w:r w:rsidRPr="00DB1D9D"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gridSpan w:val="3"/>
            <w:vAlign w:val="center"/>
          </w:tcPr>
          <w:p w:rsidR="00B574F9" w:rsidRPr="00DB1D9D" w:rsidRDefault="0034006D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A20A8">
              <w:rPr>
                <w:sz w:val="20"/>
                <w:szCs w:val="20"/>
              </w:rPr>
            </w:r>
            <w:r w:rsidR="005A20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Destek Süreç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Default="0034006D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Muhasebe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D27BE0" w:rsidRDefault="00D27BE0" w:rsidP="00D27BE0">
            <w:pPr>
              <w:spacing w:before="120" w:line="256" w:lineRule="auto"/>
              <w:contextualSpacing/>
              <w:jc w:val="both"/>
              <w:rPr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29523D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Emanet </w:t>
            </w:r>
            <w:r w:rsidRPr="0029523D">
              <w:rPr>
                <w:sz w:val="20"/>
              </w:rPr>
              <w:t>Ödeme süreçleri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Sürecin Özet 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Tanımı</w:t>
            </w:r>
          </w:p>
        </w:tc>
      </w:tr>
      <w:tr w:rsidR="00B574F9" w:rsidRPr="00351A1D" w:rsidTr="00E641FF">
        <w:trPr>
          <w:cantSplit/>
          <w:trHeight w:val="425"/>
        </w:trPr>
        <w:tc>
          <w:tcPr>
            <w:tcW w:w="9709" w:type="dxa"/>
            <w:gridSpan w:val="13"/>
            <w:vAlign w:val="center"/>
          </w:tcPr>
          <w:p w:rsidR="00EA7C8A" w:rsidRPr="004770FA" w:rsidRDefault="00FC277C" w:rsidP="00214D1E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Süreç, emanet ödemelerinin bir bölümünü oluşturan bireysel emeklilik kesintilerinin doğru ve eksiksiz olarak yapılmasını </w:t>
            </w:r>
            <w:r w:rsidR="00214D1E">
              <w:rPr>
                <w:rFonts w:asciiTheme="minorHAnsi" w:hAnsiTheme="minorHAnsi" w:cs="Calibri"/>
                <w:sz w:val="20"/>
                <w:szCs w:val="20"/>
                <w:lang w:eastAsia="en-US"/>
              </w:rPr>
              <w:t>kapsamaktadır.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887980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887980" w:rsidRPr="002612BD" w:rsidRDefault="00887980" w:rsidP="00887980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9"/>
          </w:tcPr>
          <w:p w:rsidR="00887980" w:rsidRPr="00351A1D" w:rsidRDefault="00887980" w:rsidP="00887980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smallCaps/>
                <w:sz w:val="20"/>
                <w:szCs w:val="20"/>
              </w:rPr>
              <w:t>Muhasebe Yetkilisi</w:t>
            </w:r>
          </w:p>
        </w:tc>
      </w:tr>
      <w:tr w:rsidR="00887980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887980" w:rsidRPr="002612BD" w:rsidRDefault="00887980" w:rsidP="00887980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9"/>
          </w:tcPr>
          <w:p w:rsidR="00887980" w:rsidRDefault="00887980" w:rsidP="00887980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 xml:space="preserve">Strateji Geliştirme Daire Başkanı </w:t>
            </w:r>
          </w:p>
          <w:p w:rsidR="00887980" w:rsidRDefault="00887980" w:rsidP="00887980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Muhasebe Yetkilisi</w:t>
            </w:r>
          </w:p>
          <w:p w:rsidR="00887980" w:rsidRDefault="00887980" w:rsidP="00887980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Mali Hizmetler Uzmanı</w:t>
            </w:r>
          </w:p>
          <w:p w:rsidR="00887980" w:rsidRDefault="00887980" w:rsidP="00887980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Bilgisayar İşletmeni</w:t>
            </w:r>
          </w:p>
          <w:p w:rsidR="00887980" w:rsidRPr="00616BF8" w:rsidRDefault="00887980" w:rsidP="00887980">
            <w:pPr>
              <w:rPr>
                <w:rFonts w:asciiTheme="minorHAnsi" w:hAnsiTheme="minorHAnsi" w:cs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Memur</w:t>
            </w:r>
          </w:p>
        </w:tc>
      </w:tr>
      <w:tr w:rsidR="00887980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887980" w:rsidRPr="002612BD" w:rsidRDefault="00887980" w:rsidP="00887980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9"/>
          </w:tcPr>
          <w:p w:rsidR="00887980" w:rsidRDefault="00887980" w:rsidP="0088798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Birim Harcama Yetkilisi</w:t>
            </w:r>
          </w:p>
          <w:p w:rsidR="00887980" w:rsidRDefault="00887980" w:rsidP="0088798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Birim Gerçekleştirme Görevlisi</w:t>
            </w:r>
          </w:p>
          <w:p w:rsidR="00887980" w:rsidRDefault="00887980" w:rsidP="0088798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Birim Mutemetti</w:t>
            </w:r>
          </w:p>
          <w:p w:rsidR="00887980" w:rsidRDefault="00887980" w:rsidP="0088798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Akademik Personel</w:t>
            </w:r>
          </w:p>
          <w:p w:rsidR="00887980" w:rsidRDefault="00887980" w:rsidP="0088798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İdari Personel</w:t>
            </w:r>
          </w:p>
          <w:p w:rsidR="00887980" w:rsidRPr="00351A1D" w:rsidRDefault="00887980" w:rsidP="0088798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İlgili bankalar</w:t>
            </w:r>
          </w:p>
        </w:tc>
      </w:tr>
      <w:tr w:rsidR="00887980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887980" w:rsidRPr="00C809A6" w:rsidRDefault="00887980" w:rsidP="00887980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887980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887980" w:rsidRPr="002612BD" w:rsidRDefault="00887980" w:rsidP="00887980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9"/>
          </w:tcPr>
          <w:p w:rsidR="00887980" w:rsidRPr="00DE2F0E" w:rsidRDefault="007C10AC" w:rsidP="00887980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Bireysel Emeklilik kesinti listesi</w:t>
            </w:r>
          </w:p>
        </w:tc>
      </w:tr>
      <w:tr w:rsidR="00887980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887980" w:rsidRPr="002612BD" w:rsidRDefault="00887980" w:rsidP="00887980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9"/>
          </w:tcPr>
          <w:p w:rsidR="007C10AC" w:rsidRDefault="007C10AC" w:rsidP="00887980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5510 sayılı Sosyal Sigortalar ve Genel Sağlık Sigortası Kanunu</w:t>
            </w:r>
          </w:p>
          <w:p w:rsidR="00887980" w:rsidRDefault="007C10AC" w:rsidP="00887980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4632 sayılı Bireysel Emeklilik Tasarruf ve Yatırım Sistemi Kanunu</w:t>
            </w:r>
          </w:p>
          <w:p w:rsidR="007C10AC" w:rsidRDefault="00DE2C78" w:rsidP="00887980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Bireysel Emeklilik Sistemi Hakkında Yönetmelik</w:t>
            </w:r>
          </w:p>
          <w:p w:rsidR="0001646B" w:rsidRDefault="0001646B" w:rsidP="0001646B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Merkezi Yönetim Muhasebe Yönetmeliği</w:t>
            </w:r>
          </w:p>
          <w:p w:rsidR="0001646B" w:rsidRPr="002C1DCE" w:rsidRDefault="0001646B" w:rsidP="00887980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Bütünleşik Kamu Mali Yönetim Sistemi (MYS)</w:t>
            </w:r>
          </w:p>
        </w:tc>
      </w:tr>
      <w:tr w:rsidR="00887980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887980" w:rsidRPr="00CC1746" w:rsidRDefault="00887980" w:rsidP="00887980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9"/>
          </w:tcPr>
          <w:p w:rsidR="00887980" w:rsidRPr="0068435B" w:rsidRDefault="00454F62" w:rsidP="0088798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Bireysel Emeklilik kesintilerinim ödemesi</w:t>
            </w:r>
          </w:p>
        </w:tc>
      </w:tr>
      <w:tr w:rsidR="00887980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887980" w:rsidRPr="00CC1746" w:rsidRDefault="00887980" w:rsidP="00887980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9"/>
          </w:tcPr>
          <w:p w:rsidR="00887980" w:rsidRPr="0068435B" w:rsidRDefault="00454F62" w:rsidP="0088798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Maaş ödeme süreci</w:t>
            </w:r>
          </w:p>
        </w:tc>
      </w:tr>
      <w:tr w:rsidR="00887980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887980" w:rsidRPr="00CC1746" w:rsidRDefault="00887980" w:rsidP="00887980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Etkilediği Süreçler</w:t>
            </w:r>
          </w:p>
        </w:tc>
        <w:tc>
          <w:tcPr>
            <w:tcW w:w="7095" w:type="dxa"/>
            <w:gridSpan w:val="9"/>
          </w:tcPr>
          <w:p w:rsidR="00887980" w:rsidRPr="00574E45" w:rsidRDefault="00454F62" w:rsidP="00887980">
            <w:pPr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Maaş ödeme süreci</w:t>
            </w:r>
          </w:p>
        </w:tc>
      </w:tr>
      <w:tr w:rsidR="00887980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887980" w:rsidRPr="00C809A6" w:rsidRDefault="00887980" w:rsidP="00887980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887980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887980" w:rsidRPr="004E3ABC" w:rsidRDefault="00887980" w:rsidP="00887980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341" w:type="dxa"/>
            <w:gridSpan w:val="8"/>
            <w:vAlign w:val="center"/>
          </w:tcPr>
          <w:p w:rsidR="00887980" w:rsidRPr="004E3ABC" w:rsidRDefault="00887980" w:rsidP="00887980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72" w:type="dxa"/>
            <w:gridSpan w:val="4"/>
            <w:vAlign w:val="center"/>
          </w:tcPr>
          <w:p w:rsidR="00887980" w:rsidRPr="004E3ABC" w:rsidRDefault="00887980" w:rsidP="00887980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887980" w:rsidRPr="00287E0F" w:rsidTr="00365D71">
        <w:trPr>
          <w:cantSplit/>
          <w:trHeight w:val="349"/>
        </w:trPr>
        <w:tc>
          <w:tcPr>
            <w:tcW w:w="496" w:type="dxa"/>
          </w:tcPr>
          <w:p w:rsidR="00887980" w:rsidRPr="004770FA" w:rsidRDefault="00887980" w:rsidP="00887980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</w:t>
            </w:r>
          </w:p>
        </w:tc>
        <w:tc>
          <w:tcPr>
            <w:tcW w:w="6341" w:type="dxa"/>
            <w:gridSpan w:val="8"/>
          </w:tcPr>
          <w:p w:rsidR="00887980" w:rsidRPr="004770FA" w:rsidRDefault="00454F62" w:rsidP="00454F62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Harcama birimi tarafından hazırlanan </w:t>
            </w:r>
            <w:r w:rsidR="00B81644">
              <w:rPr>
                <w:rFonts w:asciiTheme="minorHAnsi" w:hAnsiTheme="minorHAnsi"/>
                <w:sz w:val="20"/>
                <w:szCs w:val="20"/>
              </w:rPr>
              <w:t xml:space="preserve">maaş </w:t>
            </w:r>
            <w:r>
              <w:rPr>
                <w:rFonts w:asciiTheme="minorHAnsi" w:hAnsiTheme="minorHAnsi"/>
                <w:sz w:val="20"/>
                <w:szCs w:val="20"/>
              </w:rPr>
              <w:t>ödeme emri belgesi ve eki kanıtlayıcı belgeler ödemenin türüne göre mevzuatta öngörülen süre içerisinde Başkanlığımız muhasebe birimine gönderilir.</w:t>
            </w:r>
          </w:p>
        </w:tc>
        <w:tc>
          <w:tcPr>
            <w:tcW w:w="2872" w:type="dxa"/>
            <w:gridSpan w:val="4"/>
          </w:tcPr>
          <w:p w:rsidR="00B81644" w:rsidRDefault="00B81644" w:rsidP="00B8164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Birim Harcama Yetkilisi</w:t>
            </w:r>
          </w:p>
          <w:p w:rsidR="00B81644" w:rsidRDefault="00B81644" w:rsidP="00B8164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Birim Gerçekleştirme Görevlisi</w:t>
            </w:r>
          </w:p>
          <w:p w:rsidR="00887980" w:rsidRPr="00C06B2B" w:rsidRDefault="00B81644" w:rsidP="00B81644">
            <w:pPr>
              <w:jc w:val="both"/>
              <w:rPr>
                <w:rFonts w:asciiTheme="minorHAnsi" w:hAnsiTheme="minorHAnsi" w:cs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Birim Mutemeti</w:t>
            </w:r>
          </w:p>
        </w:tc>
      </w:tr>
      <w:tr w:rsidR="00887980" w:rsidRPr="00287E0F" w:rsidTr="00365D71">
        <w:trPr>
          <w:cantSplit/>
          <w:trHeight w:val="349"/>
        </w:trPr>
        <w:tc>
          <w:tcPr>
            <w:tcW w:w="496" w:type="dxa"/>
          </w:tcPr>
          <w:p w:rsidR="00887980" w:rsidRPr="004770FA" w:rsidRDefault="00887980" w:rsidP="00887980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</w:t>
            </w:r>
          </w:p>
        </w:tc>
        <w:tc>
          <w:tcPr>
            <w:tcW w:w="6341" w:type="dxa"/>
            <w:gridSpan w:val="8"/>
          </w:tcPr>
          <w:p w:rsidR="00887980" w:rsidRPr="004770FA" w:rsidRDefault="009B47E7" w:rsidP="00887980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Maaş ödeme evrakının eki olan b</w:t>
            </w:r>
            <w:r w:rsidR="00B81644">
              <w:rPr>
                <w:rFonts w:asciiTheme="minorHAnsi" w:hAnsiTheme="minorHAnsi"/>
                <w:sz w:val="20"/>
                <w:szCs w:val="20"/>
              </w:rPr>
              <w:t>ireysel emeklilik kesinti listesine bağlı olarak ödeme evrakı üzerinde birim bazında toplu olarak emanet kesintisi yapılır.</w:t>
            </w:r>
          </w:p>
        </w:tc>
        <w:tc>
          <w:tcPr>
            <w:tcW w:w="2872" w:type="dxa"/>
            <w:gridSpan w:val="4"/>
          </w:tcPr>
          <w:p w:rsidR="00B81644" w:rsidRDefault="00B81644" w:rsidP="00B8164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Birim Harcama Yetkilisi</w:t>
            </w:r>
          </w:p>
          <w:p w:rsidR="00B81644" w:rsidRDefault="00B81644" w:rsidP="00B8164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Birim Gerçekleştirme Görevlisi</w:t>
            </w:r>
          </w:p>
          <w:p w:rsidR="00887980" w:rsidRPr="004770FA" w:rsidRDefault="00B81644" w:rsidP="00B81644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Birim Mutemeti</w:t>
            </w:r>
          </w:p>
        </w:tc>
      </w:tr>
      <w:tr w:rsidR="00887980" w:rsidRPr="00287E0F" w:rsidTr="00365D71">
        <w:trPr>
          <w:cantSplit/>
          <w:trHeight w:val="349"/>
        </w:trPr>
        <w:tc>
          <w:tcPr>
            <w:tcW w:w="496" w:type="dxa"/>
          </w:tcPr>
          <w:p w:rsidR="00887980" w:rsidRPr="004770FA" w:rsidRDefault="00887980" w:rsidP="00887980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F3</w:t>
            </w:r>
          </w:p>
        </w:tc>
        <w:tc>
          <w:tcPr>
            <w:tcW w:w="6341" w:type="dxa"/>
            <w:gridSpan w:val="8"/>
          </w:tcPr>
          <w:p w:rsidR="00887980" w:rsidRPr="004770FA" w:rsidRDefault="00B81644" w:rsidP="00DD0DC0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MYS üzerinden maaş evrakına ilişkin ödemenin yapılmasından sonra emanet işlemleri menüsünden ilgili emanetler birim bazında görüntülenerek ödeme</w:t>
            </w:r>
            <w:r w:rsidR="00DD0DC0">
              <w:rPr>
                <w:rFonts w:asciiTheme="minorHAnsi" w:hAnsiTheme="minorHAnsi"/>
                <w:sz w:val="20"/>
                <w:szCs w:val="20"/>
              </w:rPr>
              <w:t xml:space="preserve"> işleminin gerçekleştirilmesi için ödeme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talebi menüsüne aktarılır</w:t>
            </w:r>
            <w:r w:rsidR="00DD0DC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872" w:type="dxa"/>
            <w:gridSpan w:val="4"/>
          </w:tcPr>
          <w:p w:rsidR="00DD0DC0" w:rsidRDefault="00DD0DC0" w:rsidP="00DD0DC0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Mali Hizmetler Uzmanı</w:t>
            </w:r>
          </w:p>
          <w:p w:rsidR="00DD0DC0" w:rsidRDefault="00DD0DC0" w:rsidP="00DD0DC0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Bilgisayar İşletmeni</w:t>
            </w:r>
          </w:p>
          <w:p w:rsidR="00887980" w:rsidRPr="004770FA" w:rsidRDefault="00DD0DC0" w:rsidP="00DD0DC0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Memur</w:t>
            </w:r>
          </w:p>
        </w:tc>
      </w:tr>
      <w:tr w:rsidR="00887980" w:rsidRPr="00287E0F" w:rsidTr="00365D71">
        <w:trPr>
          <w:cantSplit/>
          <w:trHeight w:val="349"/>
        </w:trPr>
        <w:tc>
          <w:tcPr>
            <w:tcW w:w="496" w:type="dxa"/>
          </w:tcPr>
          <w:p w:rsidR="00887980" w:rsidRPr="004770FA" w:rsidRDefault="00887980" w:rsidP="00887980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F4</w:t>
            </w:r>
          </w:p>
        </w:tc>
        <w:tc>
          <w:tcPr>
            <w:tcW w:w="6341" w:type="dxa"/>
            <w:gridSpan w:val="8"/>
          </w:tcPr>
          <w:p w:rsidR="00887980" w:rsidRPr="004770FA" w:rsidRDefault="00DD0DC0" w:rsidP="00CB4D94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Ödeme talebi menüsünde ödeme kaydı oluşturulup meydana gelen </w:t>
            </w:r>
            <w:r w:rsidR="006D4072">
              <w:rPr>
                <w:rFonts w:asciiTheme="minorHAnsi" w:hAnsiTheme="minorHAnsi"/>
                <w:sz w:val="20"/>
                <w:szCs w:val="20"/>
              </w:rPr>
              <w:t>muhasebe işlem fişi onaylanır.</w:t>
            </w:r>
          </w:p>
        </w:tc>
        <w:tc>
          <w:tcPr>
            <w:tcW w:w="2872" w:type="dxa"/>
            <w:gridSpan w:val="4"/>
          </w:tcPr>
          <w:p w:rsidR="006D4072" w:rsidRDefault="006D4072" w:rsidP="006D4072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Mali Hizmetler Uzmanı</w:t>
            </w:r>
          </w:p>
          <w:p w:rsidR="006D4072" w:rsidRDefault="006D4072" w:rsidP="006D4072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Bilgisayar İşletmeni</w:t>
            </w:r>
          </w:p>
          <w:p w:rsidR="00887980" w:rsidRPr="004770FA" w:rsidRDefault="006D4072" w:rsidP="006D4072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Memur</w:t>
            </w:r>
          </w:p>
        </w:tc>
      </w:tr>
      <w:tr w:rsidR="00887980" w:rsidRPr="00287E0F" w:rsidTr="00365D71">
        <w:trPr>
          <w:cantSplit/>
          <w:trHeight w:val="349"/>
        </w:trPr>
        <w:tc>
          <w:tcPr>
            <w:tcW w:w="496" w:type="dxa"/>
          </w:tcPr>
          <w:p w:rsidR="00887980" w:rsidRPr="004770FA" w:rsidRDefault="00887980" w:rsidP="00887980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F5</w:t>
            </w:r>
          </w:p>
        </w:tc>
        <w:tc>
          <w:tcPr>
            <w:tcW w:w="6341" w:type="dxa"/>
            <w:gridSpan w:val="8"/>
          </w:tcPr>
          <w:p w:rsidR="00887980" w:rsidRPr="004770FA" w:rsidRDefault="006D4072" w:rsidP="00887980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Onaylanan muhasebe işlem fişi muhasebe yetkilisi tarafından yevmiyeleştirilir.</w:t>
            </w:r>
          </w:p>
        </w:tc>
        <w:tc>
          <w:tcPr>
            <w:tcW w:w="2872" w:type="dxa"/>
            <w:gridSpan w:val="4"/>
          </w:tcPr>
          <w:p w:rsidR="006D4072" w:rsidRDefault="006D4072" w:rsidP="006D4072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Muhasebe Yetkilisi</w:t>
            </w:r>
          </w:p>
          <w:p w:rsidR="00887980" w:rsidRPr="002F6538" w:rsidRDefault="00887980" w:rsidP="00887980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6D4072" w:rsidRPr="00287E0F" w:rsidTr="00365D71">
        <w:trPr>
          <w:cantSplit/>
          <w:trHeight w:val="349"/>
        </w:trPr>
        <w:tc>
          <w:tcPr>
            <w:tcW w:w="496" w:type="dxa"/>
          </w:tcPr>
          <w:p w:rsidR="006D4072" w:rsidRPr="004770FA" w:rsidRDefault="006D4072" w:rsidP="006D4072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F6</w:t>
            </w:r>
          </w:p>
        </w:tc>
        <w:tc>
          <w:tcPr>
            <w:tcW w:w="6341" w:type="dxa"/>
            <w:gridSpan w:val="8"/>
          </w:tcPr>
          <w:p w:rsidR="006D4072" w:rsidRPr="004770FA" w:rsidRDefault="006D4072" w:rsidP="00CB4D94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MYS üzerinden yevmiyeleştirilen ödeme evrakı sistem aracılığıyla banka listesine eklenir. </w:t>
            </w:r>
            <w:r w:rsidR="00CB4D94">
              <w:rPr>
                <w:rFonts w:asciiTheme="minorHAnsi" w:hAnsiTheme="minorHAnsi"/>
                <w:sz w:val="20"/>
                <w:szCs w:val="20"/>
              </w:rPr>
              <w:t xml:space="preserve">Bireysel emeklilik kesintilerinin anlaşmalı banka üzerinden hak sahiplerinin bireysel emeklilik hesaplarına gönderilmesi için, Muhasebe yetkilisi tarafından bu listeye uygun olarak hazırlanan gönderme emri belgesi ve eki banka listesi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bankaya </w:t>
            </w:r>
            <w:r w:rsidR="00CB4D94">
              <w:rPr>
                <w:rFonts w:asciiTheme="minorHAnsi" w:hAnsiTheme="minorHAnsi"/>
                <w:sz w:val="20"/>
                <w:szCs w:val="20"/>
              </w:rPr>
              <w:t xml:space="preserve">gönderilmek </w:t>
            </w:r>
            <w:r>
              <w:rPr>
                <w:rFonts w:asciiTheme="minorHAnsi" w:hAnsiTheme="minorHAnsi"/>
                <w:sz w:val="20"/>
                <w:szCs w:val="20"/>
              </w:rPr>
              <w:t>suretiyle ödeme gerçekleştirilir.</w:t>
            </w:r>
          </w:p>
        </w:tc>
        <w:tc>
          <w:tcPr>
            <w:tcW w:w="2872" w:type="dxa"/>
            <w:gridSpan w:val="4"/>
          </w:tcPr>
          <w:p w:rsidR="006D4072" w:rsidRDefault="006D4072" w:rsidP="006D4072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Muhasebe Yetkilisi</w:t>
            </w:r>
          </w:p>
          <w:p w:rsidR="006D4072" w:rsidRPr="008F6F85" w:rsidRDefault="006D4072" w:rsidP="006D4072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İlgili Banka</w:t>
            </w:r>
          </w:p>
        </w:tc>
      </w:tr>
      <w:tr w:rsidR="006D4072" w:rsidRPr="00287E0F" w:rsidTr="00365D71">
        <w:trPr>
          <w:cantSplit/>
          <w:trHeight w:val="349"/>
        </w:trPr>
        <w:tc>
          <w:tcPr>
            <w:tcW w:w="496" w:type="dxa"/>
          </w:tcPr>
          <w:p w:rsidR="006D4072" w:rsidRPr="004770FA" w:rsidRDefault="006D4072" w:rsidP="006D4072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F7</w:t>
            </w:r>
          </w:p>
        </w:tc>
        <w:tc>
          <w:tcPr>
            <w:tcW w:w="6341" w:type="dxa"/>
            <w:gridSpan w:val="8"/>
          </w:tcPr>
          <w:p w:rsidR="006D4072" w:rsidRPr="004770FA" w:rsidRDefault="006D4072" w:rsidP="006D4072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Ödemenin hak sahibine yapılıp yapılmadığı kurumsal internet bankacılığı uygulamasından kontrol edilir.</w:t>
            </w:r>
          </w:p>
        </w:tc>
        <w:tc>
          <w:tcPr>
            <w:tcW w:w="2872" w:type="dxa"/>
            <w:gridSpan w:val="4"/>
          </w:tcPr>
          <w:p w:rsidR="006D4072" w:rsidRDefault="006D4072" w:rsidP="006D4072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Muhasebe Yetkilisi</w:t>
            </w:r>
          </w:p>
          <w:p w:rsidR="006D4072" w:rsidRDefault="006D4072" w:rsidP="006D4072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İlgili Banka</w:t>
            </w:r>
          </w:p>
          <w:p w:rsidR="006D4072" w:rsidRPr="001158CE" w:rsidRDefault="006D4072" w:rsidP="006D4072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6D4072" w:rsidRPr="00287E0F" w:rsidTr="00365D71">
        <w:trPr>
          <w:cantSplit/>
          <w:trHeight w:val="349"/>
        </w:trPr>
        <w:tc>
          <w:tcPr>
            <w:tcW w:w="496" w:type="dxa"/>
          </w:tcPr>
          <w:p w:rsidR="006D4072" w:rsidRDefault="006D4072" w:rsidP="006D4072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F8</w:t>
            </w:r>
          </w:p>
        </w:tc>
        <w:tc>
          <w:tcPr>
            <w:tcW w:w="6341" w:type="dxa"/>
            <w:gridSpan w:val="8"/>
          </w:tcPr>
          <w:p w:rsidR="006D4072" w:rsidRPr="004770FA" w:rsidRDefault="006D4072" w:rsidP="006D4072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MYS üzerinden ilgili ödemeye ilişkin muhasebe (gönderme emri belgesi) kapanış kaydı yapılır.</w:t>
            </w:r>
          </w:p>
        </w:tc>
        <w:tc>
          <w:tcPr>
            <w:tcW w:w="2872" w:type="dxa"/>
            <w:gridSpan w:val="4"/>
          </w:tcPr>
          <w:p w:rsidR="006D4072" w:rsidRPr="001158CE" w:rsidRDefault="006D4072" w:rsidP="006D4072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Muhasebe Yetkilisi</w:t>
            </w:r>
          </w:p>
        </w:tc>
      </w:tr>
      <w:tr w:rsidR="006D4072" w:rsidRPr="00287E0F" w:rsidTr="00365D71">
        <w:trPr>
          <w:cantSplit/>
          <w:trHeight w:val="349"/>
        </w:trPr>
        <w:tc>
          <w:tcPr>
            <w:tcW w:w="496" w:type="dxa"/>
          </w:tcPr>
          <w:p w:rsidR="006D4072" w:rsidRDefault="006D4072" w:rsidP="006D4072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F9</w:t>
            </w:r>
          </w:p>
        </w:tc>
        <w:tc>
          <w:tcPr>
            <w:tcW w:w="6341" w:type="dxa"/>
            <w:gridSpan w:val="8"/>
          </w:tcPr>
          <w:p w:rsidR="006D4072" w:rsidRPr="004770FA" w:rsidRDefault="006D4072" w:rsidP="006D4072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6D4072" w:rsidRPr="001158CE" w:rsidRDefault="006D4072" w:rsidP="006D4072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6D4072" w:rsidRPr="00287E0F" w:rsidTr="00365D71">
        <w:trPr>
          <w:cantSplit/>
          <w:trHeight w:val="349"/>
        </w:trPr>
        <w:tc>
          <w:tcPr>
            <w:tcW w:w="496" w:type="dxa"/>
          </w:tcPr>
          <w:p w:rsidR="006D4072" w:rsidRDefault="006D4072" w:rsidP="006D4072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F10</w:t>
            </w:r>
          </w:p>
        </w:tc>
        <w:tc>
          <w:tcPr>
            <w:tcW w:w="6341" w:type="dxa"/>
            <w:gridSpan w:val="8"/>
          </w:tcPr>
          <w:p w:rsidR="006D4072" w:rsidRPr="004770FA" w:rsidRDefault="006D4072" w:rsidP="006D4072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6D4072" w:rsidRPr="001158CE" w:rsidRDefault="006D4072" w:rsidP="006D4072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6D4072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6D4072" w:rsidRPr="00C809A6" w:rsidRDefault="006D4072" w:rsidP="006D4072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6D4072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6D4072" w:rsidRPr="004E3ABC" w:rsidRDefault="006D4072" w:rsidP="006D4072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850" w:type="dxa"/>
            <w:vAlign w:val="center"/>
          </w:tcPr>
          <w:p w:rsidR="006D4072" w:rsidRPr="004E3ABC" w:rsidRDefault="006D4072" w:rsidP="006D4072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63" w:type="dxa"/>
            <w:gridSpan w:val="11"/>
            <w:vAlign w:val="center"/>
          </w:tcPr>
          <w:p w:rsidR="006D4072" w:rsidRPr="004E3ABC" w:rsidRDefault="006D4072" w:rsidP="006D4072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6D4072" w:rsidRPr="00287E0F" w:rsidTr="00365D71">
        <w:trPr>
          <w:cantSplit/>
          <w:trHeight w:val="349"/>
        </w:trPr>
        <w:tc>
          <w:tcPr>
            <w:tcW w:w="496" w:type="dxa"/>
          </w:tcPr>
          <w:p w:rsidR="006D4072" w:rsidRPr="004770FA" w:rsidRDefault="006D4072" w:rsidP="006D4072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K1</w:t>
            </w:r>
          </w:p>
        </w:tc>
        <w:tc>
          <w:tcPr>
            <w:tcW w:w="850" w:type="dxa"/>
          </w:tcPr>
          <w:p w:rsidR="006D4072" w:rsidRPr="004770FA" w:rsidRDefault="00C571D5" w:rsidP="006D4072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F3, F4, F5, F6, F7</w:t>
            </w:r>
          </w:p>
        </w:tc>
        <w:tc>
          <w:tcPr>
            <w:tcW w:w="8363" w:type="dxa"/>
            <w:gridSpan w:val="11"/>
          </w:tcPr>
          <w:p w:rsidR="006D4072" w:rsidRPr="004770FA" w:rsidRDefault="00C571D5" w:rsidP="006D4072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Bireysel emeklilik kesintilerine ilişkin </w:t>
            </w:r>
            <w:r w:rsidR="00F60B71">
              <w:rPr>
                <w:rFonts w:asciiTheme="minorHAnsi" w:hAnsiTheme="minorHAnsi"/>
                <w:sz w:val="20"/>
                <w:szCs w:val="20"/>
              </w:rPr>
              <w:t>MYS’ deki emanet tutarlarının zamanında ve doğru olarak ödeme kayıtlarının oluşturulması ve ilgili ödemelerin hak sahiplerine yapılıp yapılmadığının kurumsal internet bankacılığı üzerinden kontrol edilir.</w:t>
            </w:r>
          </w:p>
        </w:tc>
      </w:tr>
      <w:tr w:rsidR="006D4072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6D4072" w:rsidRPr="00C809A6" w:rsidRDefault="006D4072" w:rsidP="006D4072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İzleme, Ölçme ve Değerlendirme </w:t>
            </w:r>
          </w:p>
        </w:tc>
      </w:tr>
      <w:tr w:rsidR="006D4072" w:rsidRPr="004E3ABC" w:rsidTr="005E2E3E">
        <w:trPr>
          <w:cantSplit/>
          <w:trHeight w:val="362"/>
        </w:trPr>
        <w:tc>
          <w:tcPr>
            <w:tcW w:w="3258" w:type="dxa"/>
            <w:gridSpan w:val="5"/>
          </w:tcPr>
          <w:p w:rsidR="006D4072" w:rsidRPr="004E3ABC" w:rsidRDefault="006D4072" w:rsidP="006D4072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2341" w:type="dxa"/>
            <w:gridSpan w:val="2"/>
          </w:tcPr>
          <w:p w:rsidR="006D4072" w:rsidRPr="004E3ABC" w:rsidRDefault="006D4072" w:rsidP="006D4072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Performans/İzleme </w:t>
            </w: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Göstergesi</w:t>
            </w:r>
          </w:p>
        </w:tc>
        <w:tc>
          <w:tcPr>
            <w:tcW w:w="567" w:type="dxa"/>
          </w:tcPr>
          <w:p w:rsidR="006D4072" w:rsidRPr="004E3ABC" w:rsidRDefault="006D4072" w:rsidP="006D4072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134" w:type="dxa"/>
            <w:gridSpan w:val="3"/>
          </w:tcPr>
          <w:p w:rsidR="006D4072" w:rsidRPr="004E3ABC" w:rsidRDefault="006D4072" w:rsidP="006D4072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Gösterge Birimi</w:t>
            </w:r>
          </w:p>
        </w:tc>
        <w:tc>
          <w:tcPr>
            <w:tcW w:w="850" w:type="dxa"/>
          </w:tcPr>
          <w:p w:rsidR="006D4072" w:rsidRPr="004E3ABC" w:rsidRDefault="006D4072" w:rsidP="006D4072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İzleme Periyodu</w:t>
            </w:r>
          </w:p>
        </w:tc>
        <w:tc>
          <w:tcPr>
            <w:tcW w:w="1559" w:type="dxa"/>
          </w:tcPr>
          <w:p w:rsidR="006D4072" w:rsidRPr="004E3ABC" w:rsidRDefault="006D4072" w:rsidP="006D4072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Raporlama Sorumlusu</w:t>
            </w:r>
          </w:p>
        </w:tc>
      </w:tr>
      <w:tr w:rsidR="006D4072" w:rsidRPr="00287E0F" w:rsidTr="005E2E3E">
        <w:trPr>
          <w:cantSplit/>
          <w:trHeight w:val="362"/>
        </w:trPr>
        <w:tc>
          <w:tcPr>
            <w:tcW w:w="3258" w:type="dxa"/>
            <w:gridSpan w:val="5"/>
          </w:tcPr>
          <w:p w:rsidR="006D4072" w:rsidRPr="00174ECA" w:rsidRDefault="005E2E3E" w:rsidP="006D4072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  <w:r w:rsidRPr="005E2E3E">
              <w:rPr>
                <w:rFonts w:asciiTheme="minorHAnsi" w:hAnsiTheme="minorHAnsi"/>
                <w:sz w:val="20"/>
                <w:szCs w:val="20"/>
              </w:rPr>
              <w:t>Bireysel emeklilik kesintilerinin</w:t>
            </w:r>
            <w:r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  <w:t xml:space="preserve"> </w:t>
            </w:r>
            <w:r w:rsidRPr="005E2E3E">
              <w:rPr>
                <w:rFonts w:asciiTheme="minorHAnsi" w:hAnsiTheme="minorHAnsi"/>
                <w:sz w:val="20"/>
                <w:szCs w:val="20"/>
              </w:rPr>
              <w:t>ilgililerin bireysel emeklilik hesaplarına sorunsuz olarak aktarılması</w:t>
            </w:r>
          </w:p>
        </w:tc>
        <w:tc>
          <w:tcPr>
            <w:tcW w:w="2341" w:type="dxa"/>
            <w:gridSpan w:val="2"/>
          </w:tcPr>
          <w:p w:rsidR="006D4072" w:rsidRPr="008959B4" w:rsidRDefault="005E2E3E" w:rsidP="004D17B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</w:t>
            </w:r>
            <w:r w:rsidR="004D17B6">
              <w:rPr>
                <w:rFonts w:asciiTheme="minorHAnsi" w:hAnsiTheme="minorHAnsi"/>
                <w:sz w:val="20"/>
                <w:szCs w:val="20"/>
              </w:rPr>
              <w:t>reysel emeklilik kesintisi yapılan personel sayısı</w:t>
            </w:r>
          </w:p>
        </w:tc>
        <w:tc>
          <w:tcPr>
            <w:tcW w:w="567" w:type="dxa"/>
          </w:tcPr>
          <w:p w:rsidR="006D4072" w:rsidRPr="00174ECA" w:rsidRDefault="005E2E3E" w:rsidP="006D4072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  <w:r w:rsidRPr="00174ECA">
              <w:rPr>
                <w:rFonts w:asciiTheme="minorHAnsi" w:hAnsiTheme="minorHAnsi"/>
                <w:b/>
                <w:smallCaps/>
                <w:color w:val="4F81BD" w:themeColor="accent1"/>
                <w:sz w:val="20"/>
                <w:szCs w:val="20"/>
              </w:rPr>
              <w:t>→</w:t>
            </w:r>
          </w:p>
        </w:tc>
        <w:tc>
          <w:tcPr>
            <w:tcW w:w="1134" w:type="dxa"/>
            <w:gridSpan w:val="3"/>
          </w:tcPr>
          <w:p w:rsidR="006D4072" w:rsidRPr="007146FD" w:rsidRDefault="005E2E3E" w:rsidP="006D4072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6D4072" w:rsidRPr="007146FD" w:rsidRDefault="00563E4F" w:rsidP="006D4072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Yıllık</w:t>
            </w:r>
          </w:p>
        </w:tc>
        <w:tc>
          <w:tcPr>
            <w:tcW w:w="1559" w:type="dxa"/>
          </w:tcPr>
          <w:p w:rsidR="005E2E3E" w:rsidRDefault="005E2E3E" w:rsidP="005E2E3E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Strateji Geliştirme Daire Başkanı</w:t>
            </w:r>
          </w:p>
          <w:p w:rsidR="005E2E3E" w:rsidRDefault="005E2E3E" w:rsidP="005E2E3E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Muhasebe Yetkilisi</w:t>
            </w:r>
          </w:p>
          <w:p w:rsidR="006D4072" w:rsidRPr="00BA4FBA" w:rsidRDefault="005E2E3E" w:rsidP="00C20837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Muhasebe Birimi personelleri</w:t>
            </w:r>
          </w:p>
        </w:tc>
      </w:tr>
    </w:tbl>
    <w:p w:rsidR="00B574F9" w:rsidRDefault="00B574F9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0A8" w:rsidRDefault="005A20A8" w:rsidP="006A31BE">
      <w:r>
        <w:separator/>
      </w:r>
    </w:p>
  </w:endnote>
  <w:endnote w:type="continuationSeparator" w:id="0">
    <w:p w:rsidR="005A20A8" w:rsidRDefault="005A20A8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0A3" w:rsidRDefault="004440A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0A3" w:rsidRDefault="004440A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0A3" w:rsidRDefault="004440A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0A8" w:rsidRDefault="005A20A8" w:rsidP="006A31BE">
      <w:r>
        <w:separator/>
      </w:r>
    </w:p>
  </w:footnote>
  <w:footnote w:type="continuationSeparator" w:id="0">
    <w:p w:rsidR="005A20A8" w:rsidRDefault="005A20A8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0A3" w:rsidRDefault="004440A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F95807" w:rsidRDefault="00F95807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 wp14:anchorId="71F4D31B" wp14:editId="5853A5BF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F95807" w:rsidRDefault="003656AC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Strateji Geliştirme Daire Başkanlığı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F95807" w:rsidRPr="008D4830" w:rsidRDefault="001E718A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9C21A8">
            <w:rPr>
              <w:rFonts w:asciiTheme="minorHAnsi" w:hAnsiTheme="minorHAnsi"/>
              <w:sz w:val="16"/>
              <w:szCs w:val="16"/>
            </w:rPr>
            <w:t>2</w:t>
          </w:r>
        </w:p>
      </w:tc>
    </w:tr>
    <w:tr w:rsidR="00F95807" w:rsidTr="00383206">
      <w:trPr>
        <w:trHeight w:hRule="exact" w:val="397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F95807" w:rsidRPr="008D4830" w:rsidRDefault="009C21A8" w:rsidP="009C21A8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03</w:t>
          </w:r>
          <w:r w:rsidR="00EA7C8A">
            <w:rPr>
              <w:rFonts w:asciiTheme="minorHAnsi" w:hAnsiTheme="minorHAnsi"/>
              <w:sz w:val="16"/>
              <w:szCs w:val="16"/>
            </w:rPr>
            <w:t>/</w:t>
          </w:r>
          <w:r w:rsidR="003656AC">
            <w:rPr>
              <w:rFonts w:asciiTheme="minorHAnsi" w:hAnsiTheme="minorHAnsi"/>
              <w:sz w:val="16"/>
              <w:szCs w:val="16"/>
            </w:rPr>
            <w:t>0</w:t>
          </w:r>
          <w:r>
            <w:rPr>
              <w:rFonts w:asciiTheme="minorHAnsi" w:hAnsiTheme="minorHAnsi"/>
              <w:sz w:val="16"/>
              <w:szCs w:val="16"/>
            </w:rPr>
            <w:t>4</w:t>
          </w:r>
          <w:r w:rsidR="00EA7C8A">
            <w:rPr>
              <w:rFonts w:asciiTheme="minorHAnsi" w:hAnsiTheme="minorHAnsi"/>
              <w:sz w:val="16"/>
              <w:szCs w:val="16"/>
            </w:rPr>
            <w:t>/</w:t>
          </w:r>
          <w:r>
            <w:rPr>
              <w:rFonts w:asciiTheme="minorHAnsi" w:hAnsiTheme="minorHAnsi"/>
              <w:sz w:val="16"/>
              <w:szCs w:val="16"/>
            </w:rPr>
            <w:t>2023</w:t>
          </w:r>
          <w:bookmarkStart w:id="1" w:name="_GoBack"/>
          <w:bookmarkEnd w:id="1"/>
        </w:p>
      </w:tc>
    </w:tr>
    <w:tr w:rsidR="00F95807" w:rsidTr="00383206">
      <w:trPr>
        <w:trHeight w:val="784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:rsidR="00F95807" w:rsidRDefault="00F95807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F95807" w:rsidRPr="008D4830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9C21A8">
                <w:rPr>
                  <w:rFonts w:asciiTheme="minorHAnsi" w:hAnsiTheme="minorHAnsi"/>
                  <w:noProof/>
                  <w:sz w:val="16"/>
                  <w:szCs w:val="16"/>
                </w:rPr>
                <w:t>1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9C21A8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F95807" w:rsidRDefault="00F95807">
    <w:pPr>
      <w:pStyle w:val="stBilgi"/>
    </w:pPr>
  </w:p>
  <w:p w:rsidR="00CC1746" w:rsidRDefault="00CC174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0A3" w:rsidRDefault="004440A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19D"/>
    <w:rsid w:val="0001646B"/>
    <w:rsid w:val="00022771"/>
    <w:rsid w:val="0002397D"/>
    <w:rsid w:val="00024AB3"/>
    <w:rsid w:val="00030D25"/>
    <w:rsid w:val="00033AE9"/>
    <w:rsid w:val="0004112F"/>
    <w:rsid w:val="00042AB5"/>
    <w:rsid w:val="00044177"/>
    <w:rsid w:val="00045D14"/>
    <w:rsid w:val="000504C4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246A"/>
    <w:rsid w:val="000A2990"/>
    <w:rsid w:val="000A71F5"/>
    <w:rsid w:val="000B2B65"/>
    <w:rsid w:val="000C2730"/>
    <w:rsid w:val="000C3C49"/>
    <w:rsid w:val="000C7203"/>
    <w:rsid w:val="000D4A27"/>
    <w:rsid w:val="000D52C7"/>
    <w:rsid w:val="000D76C0"/>
    <w:rsid w:val="000E007E"/>
    <w:rsid w:val="000E2F35"/>
    <w:rsid w:val="000F0A13"/>
    <w:rsid w:val="000F6825"/>
    <w:rsid w:val="00100730"/>
    <w:rsid w:val="00115310"/>
    <w:rsid w:val="001158CE"/>
    <w:rsid w:val="0011797C"/>
    <w:rsid w:val="00120D02"/>
    <w:rsid w:val="00122297"/>
    <w:rsid w:val="001237AC"/>
    <w:rsid w:val="0012471A"/>
    <w:rsid w:val="0013797C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2420"/>
    <w:rsid w:val="001C4290"/>
    <w:rsid w:val="001C5EF9"/>
    <w:rsid w:val="001D2113"/>
    <w:rsid w:val="001D57E4"/>
    <w:rsid w:val="001E30F4"/>
    <w:rsid w:val="001E718A"/>
    <w:rsid w:val="001F0719"/>
    <w:rsid w:val="001F1864"/>
    <w:rsid w:val="001F2C94"/>
    <w:rsid w:val="001F700B"/>
    <w:rsid w:val="00202703"/>
    <w:rsid w:val="002077D0"/>
    <w:rsid w:val="00211B28"/>
    <w:rsid w:val="00214D1E"/>
    <w:rsid w:val="002159FB"/>
    <w:rsid w:val="00223E69"/>
    <w:rsid w:val="00224EB2"/>
    <w:rsid w:val="0023200A"/>
    <w:rsid w:val="00237C93"/>
    <w:rsid w:val="00241227"/>
    <w:rsid w:val="002418AC"/>
    <w:rsid w:val="00242125"/>
    <w:rsid w:val="00246DBB"/>
    <w:rsid w:val="002511A9"/>
    <w:rsid w:val="002549F1"/>
    <w:rsid w:val="002612BD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F2475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210A7"/>
    <w:rsid w:val="0034006D"/>
    <w:rsid w:val="00340290"/>
    <w:rsid w:val="003433D7"/>
    <w:rsid w:val="00343421"/>
    <w:rsid w:val="00344B77"/>
    <w:rsid w:val="003454C5"/>
    <w:rsid w:val="00347749"/>
    <w:rsid w:val="00351A1D"/>
    <w:rsid w:val="0035672C"/>
    <w:rsid w:val="00360647"/>
    <w:rsid w:val="003619AB"/>
    <w:rsid w:val="003624F7"/>
    <w:rsid w:val="0036287B"/>
    <w:rsid w:val="00363292"/>
    <w:rsid w:val="003656AC"/>
    <w:rsid w:val="00365D71"/>
    <w:rsid w:val="00367AAA"/>
    <w:rsid w:val="00367F6D"/>
    <w:rsid w:val="00371FB9"/>
    <w:rsid w:val="00372F5A"/>
    <w:rsid w:val="00374058"/>
    <w:rsid w:val="00380C72"/>
    <w:rsid w:val="00383206"/>
    <w:rsid w:val="003835CB"/>
    <w:rsid w:val="00385E51"/>
    <w:rsid w:val="003A0AB7"/>
    <w:rsid w:val="003A2CB0"/>
    <w:rsid w:val="003A320C"/>
    <w:rsid w:val="003A327B"/>
    <w:rsid w:val="003A3579"/>
    <w:rsid w:val="003A680D"/>
    <w:rsid w:val="003B1903"/>
    <w:rsid w:val="003B4B84"/>
    <w:rsid w:val="003B7423"/>
    <w:rsid w:val="003C2C66"/>
    <w:rsid w:val="003D10FD"/>
    <w:rsid w:val="003D5114"/>
    <w:rsid w:val="003D5541"/>
    <w:rsid w:val="003D5A8D"/>
    <w:rsid w:val="003E0D59"/>
    <w:rsid w:val="003E5BB6"/>
    <w:rsid w:val="003F24CE"/>
    <w:rsid w:val="003F59BB"/>
    <w:rsid w:val="003F5A4F"/>
    <w:rsid w:val="003F7436"/>
    <w:rsid w:val="00401CC2"/>
    <w:rsid w:val="00401F8E"/>
    <w:rsid w:val="00403754"/>
    <w:rsid w:val="00404A2F"/>
    <w:rsid w:val="00415F74"/>
    <w:rsid w:val="00421F8F"/>
    <w:rsid w:val="0042366E"/>
    <w:rsid w:val="00434941"/>
    <w:rsid w:val="00434A57"/>
    <w:rsid w:val="00435074"/>
    <w:rsid w:val="00435F08"/>
    <w:rsid w:val="004369F1"/>
    <w:rsid w:val="004440A3"/>
    <w:rsid w:val="004464DE"/>
    <w:rsid w:val="00452FE8"/>
    <w:rsid w:val="00454F62"/>
    <w:rsid w:val="004554C6"/>
    <w:rsid w:val="004568CD"/>
    <w:rsid w:val="00461049"/>
    <w:rsid w:val="00462A56"/>
    <w:rsid w:val="00464F5B"/>
    <w:rsid w:val="004705E4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622D"/>
    <w:rsid w:val="004B636F"/>
    <w:rsid w:val="004C5AF0"/>
    <w:rsid w:val="004C7D57"/>
    <w:rsid w:val="004C7E97"/>
    <w:rsid w:val="004D17B6"/>
    <w:rsid w:val="004D6662"/>
    <w:rsid w:val="004E1142"/>
    <w:rsid w:val="004E3930"/>
    <w:rsid w:val="004E3ABC"/>
    <w:rsid w:val="004E4C0A"/>
    <w:rsid w:val="004F2D3F"/>
    <w:rsid w:val="004F6882"/>
    <w:rsid w:val="00500CE2"/>
    <w:rsid w:val="00506434"/>
    <w:rsid w:val="00513653"/>
    <w:rsid w:val="005232AA"/>
    <w:rsid w:val="00524063"/>
    <w:rsid w:val="00526603"/>
    <w:rsid w:val="005307B8"/>
    <w:rsid w:val="00537F8E"/>
    <w:rsid w:val="005442F1"/>
    <w:rsid w:val="005457B8"/>
    <w:rsid w:val="00545D0D"/>
    <w:rsid w:val="00547441"/>
    <w:rsid w:val="0055310A"/>
    <w:rsid w:val="00553A90"/>
    <w:rsid w:val="00555660"/>
    <w:rsid w:val="00563C4C"/>
    <w:rsid w:val="00563E4F"/>
    <w:rsid w:val="0056588A"/>
    <w:rsid w:val="00567509"/>
    <w:rsid w:val="005730BB"/>
    <w:rsid w:val="00574E45"/>
    <w:rsid w:val="00581E81"/>
    <w:rsid w:val="00582981"/>
    <w:rsid w:val="0058543A"/>
    <w:rsid w:val="00590CDB"/>
    <w:rsid w:val="005939A3"/>
    <w:rsid w:val="00595D5F"/>
    <w:rsid w:val="005A126B"/>
    <w:rsid w:val="005A20A8"/>
    <w:rsid w:val="005A3266"/>
    <w:rsid w:val="005A4B7B"/>
    <w:rsid w:val="005A4EF8"/>
    <w:rsid w:val="005A6C9A"/>
    <w:rsid w:val="005A6CB9"/>
    <w:rsid w:val="005B1C24"/>
    <w:rsid w:val="005C0F89"/>
    <w:rsid w:val="005C361C"/>
    <w:rsid w:val="005D36E8"/>
    <w:rsid w:val="005D5C2E"/>
    <w:rsid w:val="005E1287"/>
    <w:rsid w:val="005E1E0A"/>
    <w:rsid w:val="005E2E3E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1AC7"/>
    <w:rsid w:val="00612E93"/>
    <w:rsid w:val="00614B74"/>
    <w:rsid w:val="006169C0"/>
    <w:rsid w:val="00616ADF"/>
    <w:rsid w:val="00616BF8"/>
    <w:rsid w:val="006240BC"/>
    <w:rsid w:val="00624536"/>
    <w:rsid w:val="00632E7F"/>
    <w:rsid w:val="0063409C"/>
    <w:rsid w:val="0064081C"/>
    <w:rsid w:val="0064184E"/>
    <w:rsid w:val="006430A2"/>
    <w:rsid w:val="006450B9"/>
    <w:rsid w:val="00653764"/>
    <w:rsid w:val="006545DD"/>
    <w:rsid w:val="00655DB6"/>
    <w:rsid w:val="00656AA3"/>
    <w:rsid w:val="006573BF"/>
    <w:rsid w:val="00660AD2"/>
    <w:rsid w:val="00662412"/>
    <w:rsid w:val="006712AB"/>
    <w:rsid w:val="00677EB5"/>
    <w:rsid w:val="0068435B"/>
    <w:rsid w:val="00687E97"/>
    <w:rsid w:val="00690852"/>
    <w:rsid w:val="006913EC"/>
    <w:rsid w:val="00692F64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D4072"/>
    <w:rsid w:val="006F11D8"/>
    <w:rsid w:val="006F24C6"/>
    <w:rsid w:val="006F360E"/>
    <w:rsid w:val="006F66EE"/>
    <w:rsid w:val="0070114F"/>
    <w:rsid w:val="00701554"/>
    <w:rsid w:val="00705F1C"/>
    <w:rsid w:val="00705FCB"/>
    <w:rsid w:val="00711EA0"/>
    <w:rsid w:val="007146FD"/>
    <w:rsid w:val="007211FC"/>
    <w:rsid w:val="007323F6"/>
    <w:rsid w:val="00734D8D"/>
    <w:rsid w:val="007460BA"/>
    <w:rsid w:val="007469F7"/>
    <w:rsid w:val="007479FA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C10AC"/>
    <w:rsid w:val="007C59AC"/>
    <w:rsid w:val="007D4291"/>
    <w:rsid w:val="007D51F2"/>
    <w:rsid w:val="007D6149"/>
    <w:rsid w:val="007D7330"/>
    <w:rsid w:val="007E1CAD"/>
    <w:rsid w:val="007E7D0B"/>
    <w:rsid w:val="007F7983"/>
    <w:rsid w:val="00801C95"/>
    <w:rsid w:val="0080279B"/>
    <w:rsid w:val="008046CB"/>
    <w:rsid w:val="00805672"/>
    <w:rsid w:val="008073DF"/>
    <w:rsid w:val="008139A2"/>
    <w:rsid w:val="00814521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6C6"/>
    <w:rsid w:val="00851D0C"/>
    <w:rsid w:val="0085206A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73D29"/>
    <w:rsid w:val="00875B23"/>
    <w:rsid w:val="0087629A"/>
    <w:rsid w:val="00877AE0"/>
    <w:rsid w:val="00882BF5"/>
    <w:rsid w:val="00883077"/>
    <w:rsid w:val="00887980"/>
    <w:rsid w:val="00892475"/>
    <w:rsid w:val="00892A98"/>
    <w:rsid w:val="008959B4"/>
    <w:rsid w:val="00895BF4"/>
    <w:rsid w:val="008A0C86"/>
    <w:rsid w:val="008B01D6"/>
    <w:rsid w:val="008B6138"/>
    <w:rsid w:val="008C2F40"/>
    <w:rsid w:val="008C6B78"/>
    <w:rsid w:val="008D1888"/>
    <w:rsid w:val="008D4830"/>
    <w:rsid w:val="008D5B49"/>
    <w:rsid w:val="008D69C6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7013"/>
    <w:rsid w:val="00932C4F"/>
    <w:rsid w:val="00936096"/>
    <w:rsid w:val="0095373A"/>
    <w:rsid w:val="0096430E"/>
    <w:rsid w:val="00965EDE"/>
    <w:rsid w:val="00965FEA"/>
    <w:rsid w:val="0097100A"/>
    <w:rsid w:val="00972EF2"/>
    <w:rsid w:val="00973199"/>
    <w:rsid w:val="00977B8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7E7"/>
    <w:rsid w:val="009B4928"/>
    <w:rsid w:val="009B5DB5"/>
    <w:rsid w:val="009C1675"/>
    <w:rsid w:val="009C21A8"/>
    <w:rsid w:val="009C381A"/>
    <w:rsid w:val="009C4CB0"/>
    <w:rsid w:val="009C5B60"/>
    <w:rsid w:val="009D7E8E"/>
    <w:rsid w:val="009E3349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7DFC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528BB"/>
    <w:rsid w:val="00A557E4"/>
    <w:rsid w:val="00A605F2"/>
    <w:rsid w:val="00A673D0"/>
    <w:rsid w:val="00A67E4B"/>
    <w:rsid w:val="00A71EEB"/>
    <w:rsid w:val="00A80F90"/>
    <w:rsid w:val="00A85943"/>
    <w:rsid w:val="00A85F38"/>
    <w:rsid w:val="00A94C94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680F"/>
    <w:rsid w:val="00AD0AB5"/>
    <w:rsid w:val="00AD2769"/>
    <w:rsid w:val="00AD3D11"/>
    <w:rsid w:val="00AD48B6"/>
    <w:rsid w:val="00AD5250"/>
    <w:rsid w:val="00AD6931"/>
    <w:rsid w:val="00AE233E"/>
    <w:rsid w:val="00AE4BFC"/>
    <w:rsid w:val="00AE4D91"/>
    <w:rsid w:val="00AE6BB7"/>
    <w:rsid w:val="00AF02B1"/>
    <w:rsid w:val="00AF3B09"/>
    <w:rsid w:val="00AF52B4"/>
    <w:rsid w:val="00AF6A2B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6308"/>
    <w:rsid w:val="00B305C8"/>
    <w:rsid w:val="00B33357"/>
    <w:rsid w:val="00B3460F"/>
    <w:rsid w:val="00B35778"/>
    <w:rsid w:val="00B458E1"/>
    <w:rsid w:val="00B4669F"/>
    <w:rsid w:val="00B5562B"/>
    <w:rsid w:val="00B55BAC"/>
    <w:rsid w:val="00B569BC"/>
    <w:rsid w:val="00B574F9"/>
    <w:rsid w:val="00B61B62"/>
    <w:rsid w:val="00B63047"/>
    <w:rsid w:val="00B661CB"/>
    <w:rsid w:val="00B677BF"/>
    <w:rsid w:val="00B718BA"/>
    <w:rsid w:val="00B72DD1"/>
    <w:rsid w:val="00B7395C"/>
    <w:rsid w:val="00B7528A"/>
    <w:rsid w:val="00B752F6"/>
    <w:rsid w:val="00B81644"/>
    <w:rsid w:val="00B81D58"/>
    <w:rsid w:val="00B82858"/>
    <w:rsid w:val="00B833D1"/>
    <w:rsid w:val="00B8688A"/>
    <w:rsid w:val="00B941C9"/>
    <w:rsid w:val="00B95422"/>
    <w:rsid w:val="00B97442"/>
    <w:rsid w:val="00BA0C9C"/>
    <w:rsid w:val="00BA0CC4"/>
    <w:rsid w:val="00BA1B8D"/>
    <w:rsid w:val="00BA2C1F"/>
    <w:rsid w:val="00BA2E62"/>
    <w:rsid w:val="00BA3EAE"/>
    <w:rsid w:val="00BA4863"/>
    <w:rsid w:val="00BA4FBA"/>
    <w:rsid w:val="00BA5C04"/>
    <w:rsid w:val="00BA63BA"/>
    <w:rsid w:val="00BB0BB7"/>
    <w:rsid w:val="00BB0F04"/>
    <w:rsid w:val="00BB3002"/>
    <w:rsid w:val="00BB7187"/>
    <w:rsid w:val="00BC35C6"/>
    <w:rsid w:val="00BD01AC"/>
    <w:rsid w:val="00BD13BF"/>
    <w:rsid w:val="00BD6FB7"/>
    <w:rsid w:val="00BE029C"/>
    <w:rsid w:val="00BE1C05"/>
    <w:rsid w:val="00BF17AB"/>
    <w:rsid w:val="00BF433A"/>
    <w:rsid w:val="00BF4A3D"/>
    <w:rsid w:val="00BF6C7C"/>
    <w:rsid w:val="00C0601B"/>
    <w:rsid w:val="00C06B2B"/>
    <w:rsid w:val="00C07E4E"/>
    <w:rsid w:val="00C20837"/>
    <w:rsid w:val="00C214B1"/>
    <w:rsid w:val="00C21A57"/>
    <w:rsid w:val="00C35A42"/>
    <w:rsid w:val="00C3785D"/>
    <w:rsid w:val="00C44967"/>
    <w:rsid w:val="00C532B7"/>
    <w:rsid w:val="00C55416"/>
    <w:rsid w:val="00C5568B"/>
    <w:rsid w:val="00C571D5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3FFD"/>
    <w:rsid w:val="00C8747C"/>
    <w:rsid w:val="00C90A80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4D94"/>
    <w:rsid w:val="00CB70D4"/>
    <w:rsid w:val="00CC0F28"/>
    <w:rsid w:val="00CC1746"/>
    <w:rsid w:val="00CC2319"/>
    <w:rsid w:val="00CC31C5"/>
    <w:rsid w:val="00CC4F09"/>
    <w:rsid w:val="00CC6AF1"/>
    <w:rsid w:val="00CD3502"/>
    <w:rsid w:val="00CD7B80"/>
    <w:rsid w:val="00CE2E2B"/>
    <w:rsid w:val="00CE7898"/>
    <w:rsid w:val="00CE7B29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202C3"/>
    <w:rsid w:val="00D27BE0"/>
    <w:rsid w:val="00D27E23"/>
    <w:rsid w:val="00D31520"/>
    <w:rsid w:val="00D3184F"/>
    <w:rsid w:val="00D34A87"/>
    <w:rsid w:val="00D377C9"/>
    <w:rsid w:val="00D42605"/>
    <w:rsid w:val="00D47AA9"/>
    <w:rsid w:val="00D51408"/>
    <w:rsid w:val="00D52D22"/>
    <w:rsid w:val="00D55FAE"/>
    <w:rsid w:val="00D60C20"/>
    <w:rsid w:val="00D62465"/>
    <w:rsid w:val="00D74B0D"/>
    <w:rsid w:val="00D74FFE"/>
    <w:rsid w:val="00D767D1"/>
    <w:rsid w:val="00D86F82"/>
    <w:rsid w:val="00D909BB"/>
    <w:rsid w:val="00D9658F"/>
    <w:rsid w:val="00DB0034"/>
    <w:rsid w:val="00DB44EA"/>
    <w:rsid w:val="00DB4A14"/>
    <w:rsid w:val="00DC0456"/>
    <w:rsid w:val="00DC2591"/>
    <w:rsid w:val="00DC378E"/>
    <w:rsid w:val="00DC6111"/>
    <w:rsid w:val="00DC750B"/>
    <w:rsid w:val="00DD01DB"/>
    <w:rsid w:val="00DD0DC0"/>
    <w:rsid w:val="00DD7669"/>
    <w:rsid w:val="00DE2C78"/>
    <w:rsid w:val="00DE2F0E"/>
    <w:rsid w:val="00DE4441"/>
    <w:rsid w:val="00DE453B"/>
    <w:rsid w:val="00DF5C89"/>
    <w:rsid w:val="00DF5D1F"/>
    <w:rsid w:val="00DF757B"/>
    <w:rsid w:val="00E02756"/>
    <w:rsid w:val="00E033F2"/>
    <w:rsid w:val="00E07ED5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E4"/>
    <w:rsid w:val="00E849B5"/>
    <w:rsid w:val="00E908D6"/>
    <w:rsid w:val="00E92E50"/>
    <w:rsid w:val="00EA3A20"/>
    <w:rsid w:val="00EA698E"/>
    <w:rsid w:val="00EA7806"/>
    <w:rsid w:val="00EA7C8A"/>
    <w:rsid w:val="00EB6266"/>
    <w:rsid w:val="00EB6D29"/>
    <w:rsid w:val="00EC04F3"/>
    <w:rsid w:val="00EC2840"/>
    <w:rsid w:val="00EC3C99"/>
    <w:rsid w:val="00EC3D0D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F47B5"/>
    <w:rsid w:val="00EF4993"/>
    <w:rsid w:val="00F000F8"/>
    <w:rsid w:val="00F074C4"/>
    <w:rsid w:val="00F22AEC"/>
    <w:rsid w:val="00F25524"/>
    <w:rsid w:val="00F25920"/>
    <w:rsid w:val="00F3444F"/>
    <w:rsid w:val="00F348DC"/>
    <w:rsid w:val="00F34B40"/>
    <w:rsid w:val="00F3501E"/>
    <w:rsid w:val="00F35332"/>
    <w:rsid w:val="00F37353"/>
    <w:rsid w:val="00F4682B"/>
    <w:rsid w:val="00F526F8"/>
    <w:rsid w:val="00F5760E"/>
    <w:rsid w:val="00F60B71"/>
    <w:rsid w:val="00F65B4F"/>
    <w:rsid w:val="00F7103D"/>
    <w:rsid w:val="00F74B9B"/>
    <w:rsid w:val="00F757E4"/>
    <w:rsid w:val="00F76A1C"/>
    <w:rsid w:val="00F83F09"/>
    <w:rsid w:val="00F84552"/>
    <w:rsid w:val="00F854C0"/>
    <w:rsid w:val="00F85590"/>
    <w:rsid w:val="00F85CD6"/>
    <w:rsid w:val="00F87FE2"/>
    <w:rsid w:val="00F923EA"/>
    <w:rsid w:val="00F937CC"/>
    <w:rsid w:val="00F95807"/>
    <w:rsid w:val="00F95F2F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714A"/>
    <w:rsid w:val="00FC1844"/>
    <w:rsid w:val="00FC277C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058683"/>
  <w15:docId w15:val="{FDEC464C-AB22-4900-AA62-B9D22298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599AD-217D-4A81-8317-8E1CB1D0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34</cp:revision>
  <cp:lastPrinted>2020-07-01T12:53:00Z</cp:lastPrinted>
  <dcterms:created xsi:type="dcterms:W3CDTF">2020-02-12T11:57:00Z</dcterms:created>
  <dcterms:modified xsi:type="dcterms:W3CDTF">2023-04-03T07:45:00Z</dcterms:modified>
</cp:coreProperties>
</file>