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926"/>
        <w:gridCol w:w="2435"/>
        <w:gridCol w:w="2474"/>
        <w:gridCol w:w="2392"/>
      </w:tblGrid>
      <w:tr w:rsidR="00FE2B55" w:rsidTr="00C01BE4">
        <w:trPr>
          <w:trHeight w:val="699"/>
        </w:trPr>
        <w:tc>
          <w:tcPr>
            <w:tcW w:w="1926" w:type="dxa"/>
            <w:vMerge w:val="restart"/>
          </w:tcPr>
          <w:p w:rsidR="00FE2B55" w:rsidRPr="00101E2B" w:rsidRDefault="007A1EC9">
            <w:pPr>
              <w:rPr>
                <w:b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523F1BC1" wp14:editId="7E840A60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301" w:type="dxa"/>
            <w:gridSpan w:val="3"/>
          </w:tcPr>
          <w:p w:rsidR="00FE2B55" w:rsidRDefault="00FE2B55" w:rsidP="00FE2B55">
            <w:pPr>
              <w:jc w:val="center"/>
              <w:rPr>
                <w:b/>
              </w:rPr>
            </w:pPr>
          </w:p>
          <w:p w:rsidR="00FE2B55" w:rsidRDefault="006240E7" w:rsidP="00FE2B55">
            <w:pPr>
              <w:jc w:val="center"/>
              <w:rPr>
                <w:b/>
              </w:rPr>
            </w:pPr>
            <w:r>
              <w:rPr>
                <w:b/>
              </w:rPr>
              <w:t>EDEBİYAT</w:t>
            </w:r>
            <w:r w:rsidR="00125E32" w:rsidRPr="00125E32">
              <w:rPr>
                <w:b/>
              </w:rPr>
              <w:t xml:space="preserve"> FAKÜLTESİ</w:t>
            </w:r>
          </w:p>
          <w:p w:rsidR="00C01BE4" w:rsidRPr="00101E2B" w:rsidRDefault="00C01BE4" w:rsidP="00FE2B55">
            <w:pPr>
              <w:jc w:val="center"/>
              <w:rPr>
                <w:b/>
              </w:rPr>
            </w:pPr>
          </w:p>
        </w:tc>
      </w:tr>
      <w:tr w:rsidR="00FE2B55" w:rsidTr="00C01BE4">
        <w:trPr>
          <w:trHeight w:val="424"/>
        </w:trPr>
        <w:tc>
          <w:tcPr>
            <w:tcW w:w="1926" w:type="dxa"/>
            <w:vMerge/>
          </w:tcPr>
          <w:p w:rsidR="00FE2B55" w:rsidRPr="00101E2B" w:rsidRDefault="00FE2B55">
            <w:pPr>
              <w:rPr>
                <w:b/>
              </w:rPr>
            </w:pPr>
          </w:p>
        </w:tc>
        <w:tc>
          <w:tcPr>
            <w:tcW w:w="7301" w:type="dxa"/>
            <w:gridSpan w:val="3"/>
          </w:tcPr>
          <w:p w:rsidR="00FE2B55" w:rsidRDefault="00FE2B55" w:rsidP="00FE2B55">
            <w:pPr>
              <w:jc w:val="center"/>
              <w:rPr>
                <w:b/>
              </w:rPr>
            </w:pPr>
          </w:p>
          <w:p w:rsidR="00FE2B55" w:rsidRPr="00101E2B" w:rsidRDefault="00FE2B55" w:rsidP="00FE2B55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4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FE2B55" w:rsidTr="00C01BE4">
        <w:trPr>
          <w:trHeight w:val="401"/>
        </w:trPr>
        <w:tc>
          <w:tcPr>
            <w:tcW w:w="1926" w:type="dxa"/>
          </w:tcPr>
          <w:p w:rsidR="00FE2B55" w:rsidRPr="00101E2B" w:rsidRDefault="00FE2B55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301" w:type="dxa"/>
            <w:gridSpan w:val="3"/>
          </w:tcPr>
          <w:p w:rsidR="00FE2B55" w:rsidRPr="00D87F16" w:rsidRDefault="00FE2B55" w:rsidP="008D730F"/>
        </w:tc>
      </w:tr>
      <w:tr w:rsidR="00101E2B" w:rsidTr="00C01BE4">
        <w:trPr>
          <w:trHeight w:val="401"/>
        </w:trPr>
        <w:tc>
          <w:tcPr>
            <w:tcW w:w="1926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301" w:type="dxa"/>
            <w:gridSpan w:val="3"/>
          </w:tcPr>
          <w:p w:rsidR="00101E2B" w:rsidRPr="00D87F16" w:rsidRDefault="00560CE2" w:rsidP="008D730F">
            <w:r w:rsidRPr="00D87F16">
              <w:t>ÖĞRENCİ HAREKETLİLİĞİ – ERASMUS-FARABİ -MEVLANA DEĞİŞİM PROGRAMI</w:t>
            </w:r>
            <w:r w:rsidR="00646EB6">
              <w:t xml:space="preserve"> SÜREÇ FORMU</w:t>
            </w:r>
          </w:p>
        </w:tc>
      </w:tr>
      <w:tr w:rsidR="00101E2B" w:rsidTr="00C01BE4">
        <w:trPr>
          <w:trHeight w:val="436"/>
        </w:trPr>
        <w:tc>
          <w:tcPr>
            <w:tcW w:w="1926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435" w:type="dxa"/>
          </w:tcPr>
          <w:p w:rsidR="00101E2B" w:rsidRPr="00FB3FD3" w:rsidRDefault="006240E7" w:rsidP="00101E2B">
            <w:sdt>
              <w:sdtPr>
                <w:id w:val="1918977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474" w:type="dxa"/>
          </w:tcPr>
          <w:p w:rsidR="00101E2B" w:rsidRPr="00FB3FD3" w:rsidRDefault="006240E7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392" w:type="dxa"/>
          </w:tcPr>
          <w:p w:rsidR="00101E2B" w:rsidRPr="00FB3FD3" w:rsidRDefault="006240E7" w:rsidP="00101E2B">
            <w:sdt>
              <w:sdtPr>
                <w:id w:val="8793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FE2B55" w:rsidTr="00C01BE4">
        <w:trPr>
          <w:trHeight w:val="436"/>
        </w:trPr>
        <w:tc>
          <w:tcPr>
            <w:tcW w:w="1926" w:type="dxa"/>
          </w:tcPr>
          <w:p w:rsidR="00FE2B55" w:rsidRPr="00101E2B" w:rsidRDefault="00FE2B55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301" w:type="dxa"/>
            <w:gridSpan w:val="3"/>
          </w:tcPr>
          <w:p w:rsidR="00FE2B55" w:rsidRDefault="00FE2B55" w:rsidP="00101E2B"/>
        </w:tc>
      </w:tr>
      <w:tr w:rsidR="00FE2B55" w:rsidTr="00C01BE4">
        <w:trPr>
          <w:trHeight w:val="436"/>
        </w:trPr>
        <w:tc>
          <w:tcPr>
            <w:tcW w:w="1926" w:type="dxa"/>
          </w:tcPr>
          <w:p w:rsidR="00FE2B55" w:rsidRPr="00101E2B" w:rsidRDefault="00FE2B55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301" w:type="dxa"/>
            <w:gridSpan w:val="3"/>
          </w:tcPr>
          <w:p w:rsidR="00FE2B55" w:rsidRDefault="00FE2B55" w:rsidP="00101E2B"/>
        </w:tc>
      </w:tr>
      <w:tr w:rsidR="00101E2B" w:rsidTr="00FB3FD3">
        <w:trPr>
          <w:trHeight w:val="424"/>
        </w:trPr>
        <w:tc>
          <w:tcPr>
            <w:tcW w:w="9227" w:type="dxa"/>
            <w:gridSpan w:val="4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0E3A15">
        <w:trPr>
          <w:trHeight w:val="675"/>
        </w:trPr>
        <w:tc>
          <w:tcPr>
            <w:tcW w:w="9227" w:type="dxa"/>
            <w:gridSpan w:val="4"/>
          </w:tcPr>
          <w:p w:rsidR="006154DE" w:rsidRDefault="00D87F16" w:rsidP="004F1455">
            <w:pPr>
              <w:jc w:val="both"/>
            </w:pPr>
            <w:proofErr w:type="spellStart"/>
            <w:r>
              <w:t>Erasmus</w:t>
            </w:r>
            <w:proofErr w:type="spellEnd"/>
            <w:r w:rsidR="00C01BE4">
              <w:t xml:space="preserve">, </w:t>
            </w:r>
            <w:r>
              <w:t>Farabi ve Mevlana Değişim Prog</w:t>
            </w:r>
            <w:r w:rsidR="004F1455">
              <w:t>ramları kapsamında öğrenim görmek isteyen</w:t>
            </w:r>
            <w:r>
              <w:t xml:space="preserve"> öğrencilerin süreçlerinin takip edilmesi, belgelerinin hazırlanması, onaylanması ve </w:t>
            </w:r>
            <w:r w:rsidR="004F1455">
              <w:t>Fakülte Yönetim Kurlunda görüşülerek Öğrenci İşleri Daire Başkanlığına ve değişim programı birimine gönderilmesi sürecini kapsar.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4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C01BE4">
        <w:trPr>
          <w:trHeight w:val="424"/>
        </w:trPr>
        <w:tc>
          <w:tcPr>
            <w:tcW w:w="4361" w:type="dxa"/>
            <w:gridSpan w:val="2"/>
          </w:tcPr>
          <w:p w:rsidR="00101E2B" w:rsidRDefault="00101E2B">
            <w:r>
              <w:t>Süreç Sahibi</w:t>
            </w:r>
          </w:p>
        </w:tc>
        <w:tc>
          <w:tcPr>
            <w:tcW w:w="4866" w:type="dxa"/>
            <w:gridSpan w:val="2"/>
          </w:tcPr>
          <w:p w:rsidR="00101E2B" w:rsidRDefault="00C01BE4">
            <w:proofErr w:type="spellStart"/>
            <w:r>
              <w:t>Erasmus</w:t>
            </w:r>
            <w:proofErr w:type="spellEnd"/>
            <w:r>
              <w:t xml:space="preserve">, </w:t>
            </w:r>
            <w:r w:rsidR="00D87F16">
              <w:t>Farabi ve Mevlana Fakülte Koordinatörlüğü</w:t>
            </w:r>
          </w:p>
        </w:tc>
      </w:tr>
      <w:tr w:rsidR="00101E2B" w:rsidTr="00C01BE4">
        <w:trPr>
          <w:trHeight w:val="401"/>
        </w:trPr>
        <w:tc>
          <w:tcPr>
            <w:tcW w:w="4361" w:type="dxa"/>
            <w:gridSpan w:val="2"/>
          </w:tcPr>
          <w:p w:rsidR="00101E2B" w:rsidRDefault="00101E2B">
            <w:r>
              <w:t>Süreç Sorumluları</w:t>
            </w:r>
          </w:p>
        </w:tc>
        <w:tc>
          <w:tcPr>
            <w:tcW w:w="4866" w:type="dxa"/>
            <w:gridSpan w:val="2"/>
          </w:tcPr>
          <w:p w:rsidR="00101E2B" w:rsidRDefault="00C01BE4" w:rsidP="004F1455">
            <w:proofErr w:type="spellStart"/>
            <w:r>
              <w:t>Erasmus</w:t>
            </w:r>
            <w:proofErr w:type="spellEnd"/>
            <w:r>
              <w:t>,</w:t>
            </w:r>
            <w:r w:rsidR="00D87F16">
              <w:t xml:space="preserve"> Farabi ve Mevlana Fakülte ve Bölüm Koordinatörlüğü, </w:t>
            </w:r>
            <w:r w:rsidR="004F1455">
              <w:t xml:space="preserve">Fakülte Yönetim Kurulu, Bölüm Başkanlığı ve Bölüm Sekreteri ve Yazı İşleri </w:t>
            </w:r>
          </w:p>
        </w:tc>
      </w:tr>
      <w:tr w:rsidR="00101E2B" w:rsidTr="00C01BE4">
        <w:trPr>
          <w:trHeight w:val="424"/>
        </w:trPr>
        <w:tc>
          <w:tcPr>
            <w:tcW w:w="4361" w:type="dxa"/>
            <w:gridSpan w:val="2"/>
          </w:tcPr>
          <w:p w:rsidR="00101E2B" w:rsidRDefault="00101E2B">
            <w:r>
              <w:t>Paydaşlar</w:t>
            </w:r>
          </w:p>
        </w:tc>
        <w:tc>
          <w:tcPr>
            <w:tcW w:w="4866" w:type="dxa"/>
            <w:gridSpan w:val="2"/>
          </w:tcPr>
          <w:p w:rsidR="00101E2B" w:rsidRDefault="00D87F16" w:rsidP="00681125">
            <w:pPr>
              <w:jc w:val="both"/>
            </w:pPr>
            <w:r>
              <w:t>Öğrenci İşleri Daire</w:t>
            </w:r>
            <w:r w:rsidR="00C01BE4">
              <w:t xml:space="preserve"> Başkanlığı, Üniversite </w:t>
            </w:r>
            <w:proofErr w:type="spellStart"/>
            <w:r w:rsidR="00C01BE4">
              <w:t>Erasmus</w:t>
            </w:r>
            <w:proofErr w:type="spellEnd"/>
            <w:r w:rsidR="00C01BE4">
              <w:t>,</w:t>
            </w:r>
            <w:r>
              <w:t xml:space="preserve"> Farabi ve </w:t>
            </w:r>
            <w:r w:rsidR="002A2274">
              <w:t>Mevlana Koordinatörlüğü</w:t>
            </w:r>
            <w:r>
              <w:t xml:space="preserve">, </w:t>
            </w:r>
            <w:r w:rsidR="00681125">
              <w:t>Anlaşma yapılan Üniversiteler</w:t>
            </w:r>
            <w:r w:rsidR="002A2274">
              <w:t>,</w:t>
            </w:r>
            <w:r>
              <w:t xml:space="preserve"> </w:t>
            </w:r>
            <w:r w:rsidR="00681125">
              <w:t xml:space="preserve">Fakülte ve Bölüm </w:t>
            </w:r>
            <w:proofErr w:type="spellStart"/>
            <w:r>
              <w:t>Er</w:t>
            </w:r>
            <w:r w:rsidR="00681125">
              <w:t>asmus</w:t>
            </w:r>
            <w:proofErr w:type="spellEnd"/>
            <w:r w:rsidR="00681125">
              <w:t xml:space="preserve"> Temsilcisi, Öğrenci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4"/>
          </w:tcPr>
          <w:p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C01BE4">
        <w:trPr>
          <w:trHeight w:val="424"/>
        </w:trPr>
        <w:tc>
          <w:tcPr>
            <w:tcW w:w="4361" w:type="dxa"/>
            <w:gridSpan w:val="2"/>
          </w:tcPr>
          <w:p w:rsidR="00FB3FD3" w:rsidRDefault="00FB3FD3">
            <w:r>
              <w:t xml:space="preserve">Girdiler </w:t>
            </w:r>
          </w:p>
        </w:tc>
        <w:tc>
          <w:tcPr>
            <w:tcW w:w="4866" w:type="dxa"/>
            <w:gridSpan w:val="2"/>
          </w:tcPr>
          <w:p w:rsidR="00FB3FD3" w:rsidRDefault="00D87F16">
            <w:r>
              <w:t>Başvuru Formları, Transkript, Ders İçerikleri</w:t>
            </w:r>
          </w:p>
        </w:tc>
      </w:tr>
      <w:tr w:rsidR="00FB3FD3" w:rsidTr="00C01BE4">
        <w:trPr>
          <w:trHeight w:val="541"/>
        </w:trPr>
        <w:tc>
          <w:tcPr>
            <w:tcW w:w="4361" w:type="dxa"/>
            <w:gridSpan w:val="2"/>
          </w:tcPr>
          <w:p w:rsidR="00FB3FD3" w:rsidRDefault="00FB3FD3">
            <w:r>
              <w:t>Kaynaklar</w:t>
            </w:r>
          </w:p>
        </w:tc>
        <w:tc>
          <w:tcPr>
            <w:tcW w:w="4866" w:type="dxa"/>
            <w:gridSpan w:val="2"/>
          </w:tcPr>
          <w:p w:rsidR="00FB3FD3" w:rsidRDefault="00D87F16">
            <w:r>
              <w:t>Yükseköğretim Kurumları Arasında Öğrenci ve Öğretim Üyesi Değişim Programına İlişkin Yönetmelik</w:t>
            </w:r>
          </w:p>
        </w:tc>
      </w:tr>
      <w:tr w:rsidR="00FB3FD3" w:rsidTr="00C01BE4">
        <w:trPr>
          <w:trHeight w:val="424"/>
        </w:trPr>
        <w:tc>
          <w:tcPr>
            <w:tcW w:w="4361" w:type="dxa"/>
            <w:gridSpan w:val="2"/>
          </w:tcPr>
          <w:p w:rsidR="00FB3FD3" w:rsidRDefault="00FB3FD3">
            <w:r>
              <w:t>Çıktılar</w:t>
            </w:r>
          </w:p>
        </w:tc>
        <w:tc>
          <w:tcPr>
            <w:tcW w:w="4866" w:type="dxa"/>
            <w:gridSpan w:val="2"/>
          </w:tcPr>
          <w:p w:rsidR="00FB3FD3" w:rsidRDefault="002A1588">
            <w:r>
              <w:t>Fakülte Yönetim Kurulu Kararı ve ekleri</w:t>
            </w:r>
          </w:p>
        </w:tc>
      </w:tr>
      <w:tr w:rsidR="00FB3FD3" w:rsidTr="00C01BE4">
        <w:trPr>
          <w:trHeight w:val="401"/>
        </w:trPr>
        <w:tc>
          <w:tcPr>
            <w:tcW w:w="4361" w:type="dxa"/>
            <w:gridSpan w:val="2"/>
          </w:tcPr>
          <w:p w:rsidR="00FB3FD3" w:rsidRDefault="002A1588">
            <w:r>
              <w:t xml:space="preserve">Sonraki </w:t>
            </w:r>
            <w:r w:rsidR="00FB3FD3">
              <w:t>Etkilediği Süreçler</w:t>
            </w:r>
          </w:p>
        </w:tc>
        <w:tc>
          <w:tcPr>
            <w:tcW w:w="4866" w:type="dxa"/>
            <w:gridSpan w:val="2"/>
          </w:tcPr>
          <w:p w:rsidR="00FB3FD3" w:rsidRDefault="002A1588">
            <w:r>
              <w:t>Öğrencinin bilgi, görgü ve deneyiminin artması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4"/>
          </w:tcPr>
          <w:p w:rsidR="006154DE" w:rsidRPr="00FB3FD3" w:rsidRDefault="00FB3FD3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FB3FD3" w:rsidTr="00C01BE4">
        <w:trPr>
          <w:trHeight w:val="424"/>
        </w:trPr>
        <w:tc>
          <w:tcPr>
            <w:tcW w:w="4361" w:type="dxa"/>
            <w:gridSpan w:val="2"/>
          </w:tcPr>
          <w:p w:rsidR="00FB3FD3" w:rsidRDefault="00FB3FD3">
            <w:r>
              <w:t xml:space="preserve">Süreç Hedefi </w:t>
            </w:r>
          </w:p>
        </w:tc>
        <w:tc>
          <w:tcPr>
            <w:tcW w:w="4866" w:type="dxa"/>
            <w:gridSpan w:val="2"/>
          </w:tcPr>
          <w:p w:rsidR="00FB3FD3" w:rsidRDefault="00D87F16">
            <w:r>
              <w:t>İlgili değişim programından yaralanan öğrencilerin aldığı eğitimleri özlük haklarına işlemek</w:t>
            </w:r>
          </w:p>
        </w:tc>
      </w:tr>
      <w:tr w:rsidR="00FB3FD3" w:rsidTr="00C01BE4">
        <w:trPr>
          <w:trHeight w:val="401"/>
        </w:trPr>
        <w:tc>
          <w:tcPr>
            <w:tcW w:w="4361" w:type="dxa"/>
            <w:gridSpan w:val="2"/>
          </w:tcPr>
          <w:p w:rsidR="00FB3FD3" w:rsidRDefault="00D87F16">
            <w:r>
              <w:t>Performans/İzleme Göstergesi</w:t>
            </w:r>
          </w:p>
        </w:tc>
        <w:tc>
          <w:tcPr>
            <w:tcW w:w="4866" w:type="dxa"/>
            <w:gridSpan w:val="2"/>
          </w:tcPr>
          <w:p w:rsidR="00FB3FD3" w:rsidRDefault="00D87F16">
            <w:r>
              <w:t>Süreç sorumluları her eğitim-öğretim döneminin başlamasından önce izleme, ölçme ve değerlendirmeleri yapacaktır.</w:t>
            </w:r>
          </w:p>
        </w:tc>
      </w:tr>
      <w:tr w:rsidR="00FB3FD3" w:rsidTr="00C01BE4">
        <w:trPr>
          <w:trHeight w:val="401"/>
        </w:trPr>
        <w:tc>
          <w:tcPr>
            <w:tcW w:w="4361" w:type="dxa"/>
            <w:gridSpan w:val="2"/>
          </w:tcPr>
          <w:p w:rsidR="00FB3FD3" w:rsidRDefault="00FB3FD3">
            <w:r>
              <w:t>İzleme Periyodu</w:t>
            </w:r>
          </w:p>
        </w:tc>
        <w:tc>
          <w:tcPr>
            <w:tcW w:w="4866" w:type="dxa"/>
            <w:gridSpan w:val="2"/>
          </w:tcPr>
          <w:p w:rsidR="00FB3FD3" w:rsidRDefault="00D87F16">
            <w:r>
              <w:t xml:space="preserve">1 yıl </w:t>
            </w:r>
          </w:p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E3A15"/>
    <w:rsid w:val="00101E2B"/>
    <w:rsid w:val="00125E32"/>
    <w:rsid w:val="001C4C60"/>
    <w:rsid w:val="002A1588"/>
    <w:rsid w:val="002A2274"/>
    <w:rsid w:val="004D59DA"/>
    <w:rsid w:val="004F1455"/>
    <w:rsid w:val="004F25F8"/>
    <w:rsid w:val="00560CE2"/>
    <w:rsid w:val="006154DE"/>
    <w:rsid w:val="006240E7"/>
    <w:rsid w:val="00646EB6"/>
    <w:rsid w:val="00681125"/>
    <w:rsid w:val="007A1EC9"/>
    <w:rsid w:val="008D730F"/>
    <w:rsid w:val="00C01BE4"/>
    <w:rsid w:val="00C44479"/>
    <w:rsid w:val="00D87F16"/>
    <w:rsid w:val="00E14782"/>
    <w:rsid w:val="00FB3FD3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7093"/>
  <w15:docId w15:val="{FAF62F80-E88E-4FD9-A235-4B6FAB53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2026-03-31T11:58:00Z</dcterms:created>
  <dcterms:modified xsi:type="dcterms:W3CDTF">2026-03-31T11:58:00Z</dcterms:modified>
</cp:coreProperties>
</file>