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E80E1A" w:rsidTr="00E641FF">
        <w:trPr>
          <w:cantSplit/>
          <w:trHeight w:val="425"/>
        </w:trPr>
        <w:tc>
          <w:tcPr>
            <w:tcW w:w="9709" w:type="dxa"/>
            <w:gridSpan w:val="13"/>
            <w:shd w:val="clear" w:color="14067A"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smallCaps/>
                <w:color w:val="14067A"/>
                <w:sz w:val="22"/>
                <w:szCs w:val="22"/>
              </w:rPr>
              <w:t>Süreç Bilgileri</w:t>
            </w: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Kodu</w:t>
            </w:r>
          </w:p>
        </w:tc>
        <w:tc>
          <w:tcPr>
            <w:tcW w:w="7527" w:type="dxa"/>
            <w:gridSpan w:val="10"/>
            <w:tcMar>
              <w:left w:w="113" w:type="dxa"/>
            </w:tcMar>
            <w:vAlign w:val="center"/>
          </w:tcPr>
          <w:p w:rsidR="00B574F9" w:rsidRPr="00E80E1A" w:rsidRDefault="00B574F9" w:rsidP="00850BF6">
            <w:pPr>
              <w:jc w:val="both"/>
              <w:rPr>
                <w:rFonts w:asciiTheme="minorHAnsi" w:hAnsiTheme="minorHAnsi" w:cstheme="minorHAnsi"/>
                <w:smallCaps/>
                <w:sz w:val="20"/>
                <w:szCs w:val="20"/>
              </w:rPr>
            </w:pP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Adı</w:t>
            </w:r>
          </w:p>
        </w:tc>
        <w:tc>
          <w:tcPr>
            <w:tcW w:w="7527" w:type="dxa"/>
            <w:gridSpan w:val="10"/>
            <w:tcMar>
              <w:left w:w="113" w:type="dxa"/>
            </w:tcMar>
            <w:vAlign w:val="center"/>
          </w:tcPr>
          <w:p w:rsidR="00B574F9" w:rsidRPr="00E80E1A" w:rsidRDefault="0009303F" w:rsidP="00850BF6">
            <w:pPr>
              <w:jc w:val="both"/>
              <w:rPr>
                <w:rFonts w:asciiTheme="minorHAnsi" w:hAnsiTheme="minorHAnsi" w:cstheme="minorHAnsi"/>
                <w:smallCaps/>
                <w:color w:val="000000" w:themeColor="text1"/>
                <w:sz w:val="20"/>
                <w:szCs w:val="20"/>
              </w:rPr>
            </w:pPr>
            <w:r>
              <w:rPr>
                <w:rFonts w:asciiTheme="minorHAnsi" w:hAnsiTheme="minorHAnsi" w:cstheme="minorHAnsi"/>
                <w:smallCaps/>
                <w:sz w:val="20"/>
                <w:szCs w:val="20"/>
              </w:rPr>
              <w:t>Bilgi İşlem Staj Süreci</w:t>
            </w: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Türü</w:t>
            </w:r>
          </w:p>
        </w:tc>
        <w:tc>
          <w:tcPr>
            <w:tcW w:w="2408" w:type="dxa"/>
            <w:gridSpan w:val="3"/>
            <w:tcMar>
              <w:left w:w="113" w:type="dxa"/>
            </w:tcMar>
            <w:vAlign w:val="center"/>
          </w:tcPr>
          <w:p w:rsidR="00B574F9" w:rsidRPr="00E80E1A" w:rsidRDefault="0009303F" w:rsidP="00850BF6">
            <w:pPr>
              <w:spacing w:before="120" w:after="120"/>
              <w:ind w:right="566"/>
              <w:jc w:val="both"/>
              <w:rPr>
                <w:rFonts w:asciiTheme="minorHAnsi" w:hAnsiTheme="minorHAnsi" w:cstheme="minorHAnsi"/>
                <w:bCs/>
                <w:sz w:val="20"/>
                <w:szCs w:val="20"/>
              </w:rPr>
            </w:pPr>
            <w:r>
              <w:rPr>
                <w:rFonts w:ascii="Calibri" w:hAnsi="Calibri" w:cs="Calibri"/>
                <w:sz w:val="20"/>
                <w:szCs w:val="20"/>
              </w:rPr>
              <w:t>●</w:t>
            </w:r>
            <w:r w:rsidR="00B574F9" w:rsidRPr="00E80E1A">
              <w:rPr>
                <w:rFonts w:asciiTheme="minorHAnsi" w:hAnsiTheme="minorHAnsi" w:cstheme="minorHAnsi"/>
                <w:sz w:val="20"/>
                <w:szCs w:val="20"/>
                <w:lang w:eastAsia="en-US"/>
              </w:rPr>
              <w:t>Yönetim Süreci</w:t>
            </w:r>
          </w:p>
        </w:tc>
        <w:tc>
          <w:tcPr>
            <w:tcW w:w="2446" w:type="dxa"/>
            <w:gridSpan w:val="4"/>
            <w:vAlign w:val="center"/>
          </w:tcPr>
          <w:p w:rsidR="00B574F9" w:rsidRPr="00E80E1A" w:rsidRDefault="0009303F" w:rsidP="00B07045">
            <w:pPr>
              <w:spacing w:before="120" w:after="120"/>
              <w:ind w:right="566"/>
              <w:jc w:val="both"/>
              <w:rPr>
                <w:rFonts w:asciiTheme="minorHAnsi" w:hAnsiTheme="minorHAnsi" w:cstheme="minorHAnsi"/>
                <w:bCs/>
                <w:sz w:val="20"/>
                <w:szCs w:val="20"/>
              </w:rPr>
            </w:pPr>
            <w:r>
              <w:rPr>
                <w:rFonts w:asciiTheme="minorHAnsi" w:hAnsiTheme="minorHAnsi" w:cstheme="minorHAnsi"/>
                <w:sz w:val="20"/>
                <w:szCs w:val="20"/>
              </w:rPr>
              <w:t>○</w:t>
            </w:r>
            <w:r w:rsidR="00B574F9" w:rsidRPr="00E80E1A">
              <w:rPr>
                <w:rFonts w:asciiTheme="minorHAnsi" w:hAnsiTheme="minorHAnsi" w:cstheme="minorHAnsi"/>
                <w:sz w:val="20"/>
                <w:szCs w:val="20"/>
                <w:lang w:eastAsia="en-US"/>
              </w:rPr>
              <w:t>Temel Süreç</w:t>
            </w:r>
          </w:p>
        </w:tc>
        <w:tc>
          <w:tcPr>
            <w:tcW w:w="2673" w:type="dxa"/>
            <w:gridSpan w:val="3"/>
            <w:vAlign w:val="center"/>
          </w:tcPr>
          <w:p w:rsidR="00B574F9" w:rsidRPr="00E80E1A" w:rsidRDefault="00B07045" w:rsidP="00850BF6">
            <w:pPr>
              <w:spacing w:before="120" w:after="120"/>
              <w:ind w:right="566"/>
              <w:jc w:val="both"/>
              <w:rPr>
                <w:rFonts w:asciiTheme="minorHAnsi" w:hAnsiTheme="minorHAnsi" w:cstheme="minorHAnsi"/>
                <w:bCs/>
                <w:sz w:val="20"/>
                <w:szCs w:val="20"/>
              </w:rPr>
            </w:pPr>
            <w:r>
              <w:rPr>
                <w:rFonts w:asciiTheme="minorHAnsi" w:hAnsiTheme="minorHAnsi" w:cstheme="minorHAnsi"/>
                <w:sz w:val="20"/>
                <w:szCs w:val="20"/>
              </w:rPr>
              <w:t>○</w:t>
            </w:r>
            <w:r w:rsidR="00B574F9" w:rsidRPr="00E80E1A">
              <w:rPr>
                <w:rFonts w:asciiTheme="minorHAnsi" w:hAnsiTheme="minorHAnsi" w:cstheme="minorHAnsi"/>
                <w:sz w:val="20"/>
                <w:szCs w:val="20"/>
                <w:lang w:eastAsia="en-US"/>
              </w:rPr>
              <w:t>Destek Süreç</w:t>
            </w: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Kategorisi</w:t>
            </w:r>
          </w:p>
        </w:tc>
        <w:tc>
          <w:tcPr>
            <w:tcW w:w="7527" w:type="dxa"/>
            <w:gridSpan w:val="10"/>
            <w:tcMar>
              <w:left w:w="113" w:type="dxa"/>
            </w:tcMar>
            <w:vAlign w:val="center"/>
          </w:tcPr>
          <w:p w:rsidR="00B574F9" w:rsidRPr="00E80E1A" w:rsidRDefault="00B07045" w:rsidP="00850BF6">
            <w:pPr>
              <w:jc w:val="both"/>
              <w:rPr>
                <w:rFonts w:asciiTheme="minorHAnsi" w:hAnsiTheme="minorHAnsi" w:cstheme="minorHAnsi"/>
                <w:smallCaps/>
                <w:sz w:val="20"/>
                <w:szCs w:val="20"/>
              </w:rPr>
            </w:pPr>
            <w:r w:rsidRPr="00717F2B">
              <w:rPr>
                <w:rFonts w:ascii="Calibri" w:hAnsi="Calibri"/>
                <w:bCs/>
                <w:sz w:val="20"/>
                <w:szCs w:val="20"/>
              </w:rPr>
              <w:t>Bilgi Teknolojileri Yönetimi</w:t>
            </w:r>
          </w:p>
        </w:tc>
      </w:tr>
      <w:tr w:rsidR="00B574F9" w:rsidRPr="00E80E1A" w:rsidTr="00E641FF">
        <w:trPr>
          <w:cantSplit/>
          <w:trHeight w:val="340"/>
        </w:trPr>
        <w:tc>
          <w:tcPr>
            <w:tcW w:w="2182" w:type="dxa"/>
            <w:gridSpan w:val="3"/>
            <w:tcMar>
              <w:left w:w="142" w:type="dxa"/>
            </w:tcMar>
            <w:vAlign w:val="center"/>
          </w:tcPr>
          <w:p w:rsidR="00B574F9" w:rsidRPr="00E80E1A" w:rsidRDefault="00B574F9" w:rsidP="00850BF6">
            <w:pPr>
              <w:jc w:val="both"/>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Grubu</w:t>
            </w:r>
          </w:p>
        </w:tc>
        <w:tc>
          <w:tcPr>
            <w:tcW w:w="7527" w:type="dxa"/>
            <w:gridSpan w:val="10"/>
            <w:tcMar>
              <w:left w:w="113" w:type="dxa"/>
            </w:tcMar>
            <w:vAlign w:val="center"/>
          </w:tcPr>
          <w:p w:rsidR="00B574F9" w:rsidRPr="00E80E1A" w:rsidRDefault="00B07045" w:rsidP="00850BF6">
            <w:pPr>
              <w:jc w:val="both"/>
              <w:rPr>
                <w:rFonts w:asciiTheme="minorHAnsi" w:hAnsiTheme="minorHAnsi" w:cstheme="minorHAnsi"/>
                <w:smallCaps/>
                <w:sz w:val="20"/>
                <w:szCs w:val="20"/>
              </w:rPr>
            </w:pPr>
            <w:r>
              <w:rPr>
                <w:rFonts w:asciiTheme="minorHAnsi" w:hAnsiTheme="minorHAnsi" w:cs="Calibri"/>
                <w:sz w:val="20"/>
                <w:szCs w:val="20"/>
                <w:lang w:eastAsia="en-US"/>
              </w:rPr>
              <w:t>Donanım Destek Birimi</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Sürecin Özet Tanımı</w:t>
            </w:r>
          </w:p>
        </w:tc>
      </w:tr>
      <w:tr w:rsidR="00B574F9" w:rsidRPr="00E80E1A" w:rsidTr="00E641FF">
        <w:trPr>
          <w:cantSplit/>
          <w:trHeight w:val="425"/>
        </w:trPr>
        <w:tc>
          <w:tcPr>
            <w:tcW w:w="9709" w:type="dxa"/>
            <w:gridSpan w:val="13"/>
            <w:vAlign w:val="center"/>
          </w:tcPr>
          <w:p w:rsidR="00EA7C8A" w:rsidRPr="00E80E1A" w:rsidRDefault="00E55F1A" w:rsidP="00EA7C8A">
            <w:pPr>
              <w:tabs>
                <w:tab w:val="left" w:pos="4253"/>
              </w:tabs>
              <w:spacing w:before="120" w:after="120"/>
              <w:jc w:val="both"/>
              <w:rPr>
                <w:rFonts w:asciiTheme="minorHAnsi" w:hAnsiTheme="minorHAnsi" w:cstheme="minorHAnsi"/>
                <w:sz w:val="20"/>
                <w:szCs w:val="20"/>
              </w:rPr>
            </w:pPr>
            <w:r>
              <w:rPr>
                <w:rFonts w:asciiTheme="minorHAnsi" w:hAnsiTheme="minorHAnsi" w:cstheme="minorHAnsi"/>
                <w:sz w:val="20"/>
                <w:szCs w:val="20"/>
                <w:lang w:eastAsia="en-US"/>
              </w:rPr>
              <w:t>Bilgi İşlem Daire Başkanlığımızda staj yapacak öğrencilerin değerledirilmesi ve staj işlemlerin tamamlanması sürecidir.</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Süreç Katılımcıları</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Süreç Sahibi</w:t>
            </w:r>
          </w:p>
        </w:tc>
        <w:tc>
          <w:tcPr>
            <w:tcW w:w="7095" w:type="dxa"/>
            <w:gridSpan w:val="9"/>
          </w:tcPr>
          <w:p w:rsidR="00B574F9" w:rsidRPr="00E80E1A" w:rsidRDefault="00E80E1A" w:rsidP="00372F5A">
            <w:pPr>
              <w:rPr>
                <w:rFonts w:asciiTheme="minorHAnsi" w:hAnsiTheme="minorHAnsi" w:cstheme="minorHAnsi"/>
                <w:smallCaps/>
                <w:sz w:val="20"/>
                <w:szCs w:val="20"/>
              </w:rPr>
            </w:pPr>
            <w:r>
              <w:rPr>
                <w:rFonts w:asciiTheme="minorHAnsi" w:hAnsiTheme="minorHAnsi" w:cstheme="minorHAnsi"/>
                <w:smallCaps/>
                <w:sz w:val="20"/>
                <w:szCs w:val="20"/>
              </w:rPr>
              <w:t>Bilgi İşl</w:t>
            </w:r>
            <w:r w:rsidRPr="00E80E1A">
              <w:rPr>
                <w:rFonts w:asciiTheme="minorHAnsi" w:hAnsiTheme="minorHAnsi" w:cstheme="minorHAnsi"/>
                <w:smallCaps/>
                <w:sz w:val="20"/>
                <w:szCs w:val="20"/>
              </w:rPr>
              <w:t>em Daire başkanlığı</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Süreç Sorumluları</w:t>
            </w:r>
          </w:p>
        </w:tc>
        <w:tc>
          <w:tcPr>
            <w:tcW w:w="7095" w:type="dxa"/>
            <w:gridSpan w:val="9"/>
          </w:tcPr>
          <w:p w:rsidR="00B07045" w:rsidRDefault="00B07045" w:rsidP="00B07045">
            <w:pPr>
              <w:rPr>
                <w:rFonts w:asciiTheme="minorHAnsi" w:hAnsiTheme="minorHAnsi" w:cs="Calibri"/>
                <w:sz w:val="20"/>
                <w:szCs w:val="20"/>
                <w:lang w:eastAsia="en-US"/>
              </w:rPr>
            </w:pPr>
            <w:r>
              <w:rPr>
                <w:rFonts w:asciiTheme="minorHAnsi" w:hAnsiTheme="minorHAnsi" w:cs="Calibri"/>
                <w:sz w:val="20"/>
                <w:szCs w:val="20"/>
                <w:lang w:eastAsia="en-US"/>
              </w:rPr>
              <w:t>Bilgi İşlem Daire Başkanı</w:t>
            </w:r>
          </w:p>
          <w:p w:rsidR="00B677BF" w:rsidRPr="00B07045" w:rsidRDefault="00B07045" w:rsidP="00372F5A">
            <w:pPr>
              <w:rPr>
                <w:rFonts w:asciiTheme="minorHAnsi" w:hAnsiTheme="minorHAnsi" w:cs="Calibri"/>
                <w:sz w:val="20"/>
                <w:szCs w:val="20"/>
                <w:lang w:eastAsia="en-US"/>
              </w:rPr>
            </w:pPr>
            <w:r>
              <w:rPr>
                <w:rFonts w:asciiTheme="minorHAnsi" w:hAnsiTheme="minorHAnsi" w:cs="Calibri"/>
                <w:sz w:val="20"/>
                <w:szCs w:val="20"/>
                <w:lang w:eastAsia="en-US"/>
              </w:rPr>
              <w:t>Donanım D</w:t>
            </w:r>
            <w:r w:rsidR="00E55F1A">
              <w:rPr>
                <w:rFonts w:asciiTheme="minorHAnsi" w:hAnsiTheme="minorHAnsi" w:cs="Calibri"/>
                <w:sz w:val="20"/>
                <w:szCs w:val="20"/>
                <w:lang w:eastAsia="en-US"/>
              </w:rPr>
              <w:t>estek Grubu Sorumlusu (Ersin DEMİRAY</w:t>
            </w:r>
            <w:r>
              <w:rPr>
                <w:rFonts w:asciiTheme="minorHAnsi" w:hAnsiTheme="minorHAnsi" w:cs="Calibri"/>
                <w:sz w:val="20"/>
                <w:szCs w:val="20"/>
                <w:lang w:eastAsia="en-US"/>
              </w:rPr>
              <w:t>)</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Paydaşlar</w:t>
            </w:r>
          </w:p>
        </w:tc>
        <w:tc>
          <w:tcPr>
            <w:tcW w:w="7095" w:type="dxa"/>
            <w:gridSpan w:val="9"/>
          </w:tcPr>
          <w:p w:rsidR="00B07045" w:rsidRDefault="00E55F1A" w:rsidP="00372F5A">
            <w:pPr>
              <w:rPr>
                <w:rFonts w:ascii="Calibri" w:hAnsi="Calibri" w:cs="Calibri"/>
                <w:sz w:val="20"/>
                <w:szCs w:val="20"/>
              </w:rPr>
            </w:pPr>
            <w:r>
              <w:rPr>
                <w:rFonts w:ascii="Calibri" w:hAnsi="Calibri" w:cs="Calibri"/>
                <w:sz w:val="20"/>
                <w:szCs w:val="20"/>
              </w:rPr>
              <w:t>Staj yapan Öğrenciler</w:t>
            </w:r>
          </w:p>
          <w:p w:rsidR="00E55F1A" w:rsidRDefault="00E55F1A" w:rsidP="00372F5A">
            <w:pPr>
              <w:rPr>
                <w:rFonts w:ascii="Calibri" w:hAnsi="Calibri" w:cs="Calibri"/>
                <w:sz w:val="20"/>
                <w:szCs w:val="20"/>
              </w:rPr>
            </w:pPr>
            <w:r>
              <w:rPr>
                <w:rFonts w:ascii="Calibri" w:hAnsi="Calibri" w:cs="Calibri"/>
                <w:sz w:val="20"/>
                <w:szCs w:val="20"/>
              </w:rPr>
              <w:t>Sağlık Kültür Daire Başkanlığı</w:t>
            </w:r>
          </w:p>
          <w:p w:rsidR="00E55F1A" w:rsidRDefault="00E55F1A" w:rsidP="00372F5A">
            <w:pPr>
              <w:rPr>
                <w:rFonts w:ascii="Calibri" w:hAnsi="Calibri" w:cs="Calibri"/>
                <w:sz w:val="20"/>
                <w:szCs w:val="20"/>
              </w:rPr>
            </w:pPr>
            <w:r>
              <w:rPr>
                <w:rFonts w:ascii="Calibri" w:hAnsi="Calibri" w:cs="Calibri"/>
                <w:sz w:val="20"/>
                <w:szCs w:val="20"/>
              </w:rPr>
              <w:t>Öğrenci (Erü Öğrencisi ise) Öğrenci İşleri Daire Başkanlığı ve İlgili Öğrencinin Okuduğu Fakülte Dekanlığı</w:t>
            </w:r>
          </w:p>
          <w:p w:rsidR="00E55F1A" w:rsidRDefault="00E55F1A" w:rsidP="00372F5A">
            <w:pPr>
              <w:rPr>
                <w:rFonts w:ascii="Calibri" w:hAnsi="Calibri" w:cs="Calibri"/>
                <w:sz w:val="20"/>
                <w:szCs w:val="20"/>
              </w:rPr>
            </w:pPr>
            <w:r>
              <w:rPr>
                <w:rFonts w:ascii="Calibri" w:hAnsi="Calibri" w:cs="Calibri"/>
                <w:sz w:val="20"/>
                <w:szCs w:val="20"/>
              </w:rPr>
              <w:t>Strateji Daire Başkanlığı</w:t>
            </w:r>
          </w:p>
          <w:p w:rsidR="00E55F1A" w:rsidRDefault="00E55F1A" w:rsidP="00372F5A">
            <w:pPr>
              <w:rPr>
                <w:rFonts w:ascii="Calibri" w:hAnsi="Calibri" w:cs="Calibri"/>
                <w:sz w:val="20"/>
                <w:szCs w:val="20"/>
              </w:rPr>
            </w:pPr>
            <w:r>
              <w:rPr>
                <w:rFonts w:ascii="Calibri" w:hAnsi="Calibri" w:cs="Calibri"/>
                <w:sz w:val="20"/>
                <w:szCs w:val="20"/>
              </w:rPr>
              <w:t>Cumhur Başkanlığı Staj Seferberliği</w:t>
            </w:r>
          </w:p>
          <w:p w:rsidR="00E55F1A" w:rsidRDefault="00E55F1A" w:rsidP="00372F5A">
            <w:pPr>
              <w:rPr>
                <w:rFonts w:ascii="Calibri" w:hAnsi="Calibri" w:cs="Calibri"/>
                <w:sz w:val="20"/>
                <w:szCs w:val="20"/>
              </w:rPr>
            </w:pPr>
            <w:r>
              <w:rPr>
                <w:rFonts w:ascii="Calibri" w:hAnsi="Calibri" w:cs="Calibri"/>
                <w:sz w:val="20"/>
                <w:szCs w:val="20"/>
              </w:rPr>
              <w:t>Kariyer Gelişim Birimi</w:t>
            </w:r>
          </w:p>
          <w:p w:rsidR="00E55F1A" w:rsidRDefault="00E55F1A" w:rsidP="00372F5A">
            <w:pPr>
              <w:rPr>
                <w:rFonts w:ascii="Calibri" w:hAnsi="Calibri" w:cs="Calibri"/>
                <w:sz w:val="20"/>
                <w:szCs w:val="20"/>
              </w:rPr>
            </w:pPr>
            <w:r>
              <w:rPr>
                <w:rFonts w:ascii="Calibri" w:hAnsi="Calibri" w:cs="Calibri"/>
                <w:sz w:val="20"/>
                <w:szCs w:val="20"/>
              </w:rPr>
              <w:t>Staj Birimi</w:t>
            </w:r>
          </w:p>
          <w:p w:rsidR="00E55F1A" w:rsidRDefault="00E55F1A" w:rsidP="00372F5A">
            <w:pPr>
              <w:rPr>
                <w:rFonts w:ascii="Calibri" w:hAnsi="Calibri" w:cs="Calibri"/>
                <w:sz w:val="20"/>
                <w:szCs w:val="20"/>
              </w:rPr>
            </w:pPr>
            <w:r>
              <w:rPr>
                <w:rFonts w:ascii="Calibri" w:hAnsi="Calibri" w:cs="Calibri"/>
                <w:sz w:val="20"/>
                <w:szCs w:val="20"/>
              </w:rPr>
              <w:t>Staj Komisyonları</w:t>
            </w:r>
          </w:p>
          <w:p w:rsidR="00E55F1A" w:rsidRPr="00B07045" w:rsidRDefault="00E55F1A" w:rsidP="00372F5A">
            <w:pPr>
              <w:rPr>
                <w:rFonts w:ascii="Calibri" w:hAnsi="Calibri" w:cs="Calibri"/>
                <w:sz w:val="20"/>
                <w:szCs w:val="20"/>
              </w:rPr>
            </w:pPr>
            <w:r>
              <w:rPr>
                <w:rFonts w:ascii="Calibri" w:hAnsi="Calibri" w:cs="Calibri"/>
                <w:sz w:val="20"/>
                <w:szCs w:val="20"/>
              </w:rPr>
              <w:t>Staj Sorumlıuları</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Süreç Unsurları</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Girdiler</w:t>
            </w:r>
          </w:p>
        </w:tc>
        <w:tc>
          <w:tcPr>
            <w:tcW w:w="7095" w:type="dxa"/>
            <w:gridSpan w:val="9"/>
          </w:tcPr>
          <w:p w:rsidR="00B574F9" w:rsidRPr="00E80E1A" w:rsidRDefault="00E55F1A" w:rsidP="00E55F1A">
            <w:pPr>
              <w:rPr>
                <w:rFonts w:asciiTheme="minorHAnsi" w:hAnsiTheme="minorHAnsi" w:cstheme="minorHAnsi"/>
                <w:sz w:val="20"/>
                <w:szCs w:val="20"/>
                <w:lang w:eastAsia="en-US"/>
              </w:rPr>
            </w:pPr>
            <w:r>
              <w:rPr>
                <w:rFonts w:asciiTheme="minorHAnsi" w:hAnsiTheme="minorHAnsi" w:cstheme="minorHAnsi"/>
                <w:sz w:val="20"/>
                <w:szCs w:val="20"/>
                <w:lang w:eastAsia="en-US"/>
              </w:rPr>
              <w:t>Öğrencinin Staj Talebi</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Kaynaklar</w:t>
            </w:r>
          </w:p>
        </w:tc>
        <w:tc>
          <w:tcPr>
            <w:tcW w:w="7095" w:type="dxa"/>
            <w:gridSpan w:val="9"/>
          </w:tcPr>
          <w:p w:rsidR="00B574F9" w:rsidRPr="00E80E1A" w:rsidRDefault="00E55F1A" w:rsidP="00372F5A">
            <w:pPr>
              <w:rPr>
                <w:rFonts w:asciiTheme="minorHAnsi" w:hAnsiTheme="minorHAnsi" w:cstheme="minorHAnsi"/>
                <w:sz w:val="20"/>
                <w:szCs w:val="20"/>
                <w:lang w:eastAsia="en-US"/>
              </w:rPr>
            </w:pPr>
            <w:r>
              <w:rPr>
                <w:rFonts w:asciiTheme="minorHAnsi" w:hAnsiTheme="minorHAnsi" w:cstheme="minorHAnsi"/>
                <w:sz w:val="20"/>
                <w:szCs w:val="20"/>
                <w:lang w:eastAsia="en-US"/>
              </w:rPr>
              <w:t>Cumhurbaşkanlığı Ulusal Staj Platformu</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Çıktılar</w:t>
            </w:r>
          </w:p>
        </w:tc>
        <w:tc>
          <w:tcPr>
            <w:tcW w:w="7095" w:type="dxa"/>
            <w:gridSpan w:val="9"/>
          </w:tcPr>
          <w:p w:rsidR="00B574F9" w:rsidRPr="00E80E1A" w:rsidRDefault="00E55F1A" w:rsidP="00372F5A">
            <w:pPr>
              <w:rPr>
                <w:rFonts w:asciiTheme="minorHAnsi" w:hAnsiTheme="minorHAnsi" w:cstheme="minorHAnsi"/>
                <w:sz w:val="20"/>
                <w:szCs w:val="20"/>
              </w:rPr>
            </w:pPr>
            <w:r>
              <w:rPr>
                <w:rFonts w:asciiTheme="minorHAnsi" w:hAnsiTheme="minorHAnsi" w:cstheme="minorHAnsi"/>
                <w:sz w:val="20"/>
                <w:szCs w:val="20"/>
              </w:rPr>
              <w:t>Stajının Tamamlamış Öğrenci</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Etkilendiği Süreçler</w:t>
            </w:r>
          </w:p>
        </w:tc>
        <w:tc>
          <w:tcPr>
            <w:tcW w:w="7095" w:type="dxa"/>
            <w:gridSpan w:val="9"/>
          </w:tcPr>
          <w:p w:rsidR="00B574F9" w:rsidRPr="00E80E1A" w:rsidRDefault="00E55F1A" w:rsidP="00372F5A">
            <w:pPr>
              <w:rPr>
                <w:rFonts w:asciiTheme="minorHAnsi" w:hAnsiTheme="minorHAnsi" w:cstheme="minorHAnsi"/>
                <w:sz w:val="20"/>
                <w:szCs w:val="20"/>
              </w:rPr>
            </w:pPr>
            <w:r>
              <w:rPr>
                <w:rFonts w:asciiTheme="minorHAnsi" w:hAnsiTheme="minorHAnsi" w:cstheme="minorHAnsi"/>
                <w:sz w:val="20"/>
                <w:szCs w:val="20"/>
              </w:rPr>
              <w:t>Bütçesel Durumlar</w:t>
            </w:r>
          </w:p>
        </w:tc>
      </w:tr>
      <w:tr w:rsidR="00B574F9" w:rsidRPr="00E80E1A" w:rsidTr="00372F5A">
        <w:trPr>
          <w:cantSplit/>
          <w:trHeight w:val="340"/>
        </w:trPr>
        <w:tc>
          <w:tcPr>
            <w:tcW w:w="2614" w:type="dxa"/>
            <w:gridSpan w:val="4"/>
            <w:tcMar>
              <w:left w:w="142" w:type="dxa"/>
            </w:tcMar>
          </w:tcPr>
          <w:p w:rsidR="00B574F9" w:rsidRPr="00E80E1A" w:rsidRDefault="00B574F9" w:rsidP="00372F5A">
            <w:pPr>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Etkilediği Süreçler</w:t>
            </w:r>
          </w:p>
        </w:tc>
        <w:tc>
          <w:tcPr>
            <w:tcW w:w="7095" w:type="dxa"/>
            <w:gridSpan w:val="9"/>
          </w:tcPr>
          <w:p w:rsidR="00B574F9" w:rsidRPr="00E80E1A" w:rsidRDefault="00F61E51" w:rsidP="00372F5A">
            <w:pPr>
              <w:rPr>
                <w:rFonts w:asciiTheme="minorHAnsi" w:hAnsiTheme="minorHAnsi" w:cstheme="minorHAnsi"/>
                <w:smallCaps/>
                <w:sz w:val="20"/>
                <w:szCs w:val="20"/>
              </w:rPr>
            </w:pPr>
            <w:r>
              <w:rPr>
                <w:rFonts w:asciiTheme="minorHAnsi" w:hAnsiTheme="minorHAnsi" w:cstheme="minorHAnsi"/>
                <w:smallCaps/>
                <w:sz w:val="20"/>
                <w:szCs w:val="20"/>
              </w:rPr>
              <w:t>Bilişim Hizmetlerine Yönetilik Yetkin Personellerin Yetişmesi</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Süreç Faaliyetleri</w:t>
            </w:r>
          </w:p>
        </w:tc>
      </w:tr>
      <w:tr w:rsidR="00B574F9" w:rsidRPr="00E80E1A" w:rsidTr="00CC1746">
        <w:trPr>
          <w:cantSplit/>
          <w:trHeight w:val="362"/>
        </w:trPr>
        <w:tc>
          <w:tcPr>
            <w:tcW w:w="496" w:type="dxa"/>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No</w:t>
            </w:r>
          </w:p>
        </w:tc>
        <w:tc>
          <w:tcPr>
            <w:tcW w:w="6341" w:type="dxa"/>
            <w:gridSpan w:val="8"/>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Süreç Faaliyetinin Tanımı</w:t>
            </w:r>
          </w:p>
        </w:tc>
        <w:tc>
          <w:tcPr>
            <w:tcW w:w="2872" w:type="dxa"/>
            <w:gridSpan w:val="4"/>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Süreç Katılımcıları</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F1</w:t>
            </w:r>
          </w:p>
        </w:tc>
        <w:tc>
          <w:tcPr>
            <w:tcW w:w="6341" w:type="dxa"/>
            <w:gridSpan w:val="8"/>
          </w:tcPr>
          <w:p w:rsidR="000C7203" w:rsidRPr="00E80E1A" w:rsidRDefault="00EF6884" w:rsidP="00365D71">
            <w:pPr>
              <w:pStyle w:val="ListeParagraf2"/>
              <w:spacing w:after="0" w:line="240" w:lineRule="auto"/>
              <w:ind w:left="0"/>
              <w:jc w:val="both"/>
              <w:rPr>
                <w:rFonts w:asciiTheme="minorHAnsi" w:hAnsiTheme="minorHAnsi" w:cstheme="minorHAnsi"/>
                <w:sz w:val="20"/>
                <w:szCs w:val="20"/>
              </w:rPr>
            </w:pPr>
            <w:r>
              <w:rPr>
                <w:rFonts w:ascii="Helvetica" w:hAnsi="Helvetica" w:cs="Helvetica"/>
                <w:color w:val="000000"/>
                <w:sz w:val="18"/>
                <w:szCs w:val="18"/>
                <w:shd w:val="clear" w:color="auto" w:fill="F8F9FA"/>
              </w:rPr>
              <w:t>Stajla Alakalı ön hazırlıklar, Bütçesel durumlar tamamlanır. İlgili Birimlere yazılar yazılır.</w:t>
            </w:r>
          </w:p>
        </w:tc>
        <w:tc>
          <w:tcPr>
            <w:tcW w:w="2872" w:type="dxa"/>
            <w:gridSpan w:val="4"/>
          </w:tcPr>
          <w:p w:rsidR="002A6BAC" w:rsidRPr="00E80E1A" w:rsidRDefault="00EF6884" w:rsidP="00365D71">
            <w:pPr>
              <w:jc w:val="both"/>
              <w:rPr>
                <w:rFonts w:asciiTheme="minorHAnsi" w:hAnsiTheme="minorHAnsi" w:cstheme="minorHAnsi"/>
                <w:color w:val="FF0000"/>
                <w:sz w:val="20"/>
                <w:szCs w:val="20"/>
                <w:lang w:eastAsia="en-US"/>
              </w:rPr>
            </w:pPr>
            <w:r>
              <w:rPr>
                <w:rFonts w:asciiTheme="minorHAnsi" w:hAnsiTheme="minorHAnsi" w:cstheme="minorHAnsi"/>
                <w:color w:val="000000" w:themeColor="text1"/>
                <w:sz w:val="20"/>
                <w:szCs w:val="20"/>
                <w:lang w:eastAsia="en-US"/>
              </w:rPr>
              <w:t>Birim Staj Sorumluları</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F2</w:t>
            </w:r>
          </w:p>
        </w:tc>
        <w:tc>
          <w:tcPr>
            <w:tcW w:w="6341" w:type="dxa"/>
            <w:gridSpan w:val="8"/>
          </w:tcPr>
          <w:p w:rsidR="00B574F9" w:rsidRPr="00E80E1A" w:rsidRDefault="00EF6884" w:rsidP="00365D71">
            <w:pPr>
              <w:pStyle w:val="ListeParagraf2"/>
              <w:spacing w:after="0" w:line="240" w:lineRule="auto"/>
              <w:ind w:left="0"/>
              <w:jc w:val="both"/>
              <w:rPr>
                <w:rFonts w:asciiTheme="minorHAnsi" w:hAnsiTheme="minorHAnsi" w:cstheme="minorHAnsi"/>
                <w:sz w:val="20"/>
                <w:szCs w:val="20"/>
              </w:rPr>
            </w:pPr>
            <w:r w:rsidRPr="00EF6884">
              <w:rPr>
                <w:rFonts w:asciiTheme="minorHAnsi" w:hAnsiTheme="minorHAnsi" w:cstheme="minorHAnsi"/>
                <w:sz w:val="20"/>
                <w:szCs w:val="20"/>
              </w:rPr>
              <w:t>Staj Seferliği Staj Teklifi Gönder</w:t>
            </w:r>
            <w:r>
              <w:rPr>
                <w:rFonts w:asciiTheme="minorHAnsi" w:hAnsiTheme="minorHAnsi" w:cstheme="minorHAnsi"/>
                <w:sz w:val="20"/>
                <w:szCs w:val="20"/>
              </w:rPr>
              <w:t>ilir.</w:t>
            </w:r>
          </w:p>
        </w:tc>
        <w:tc>
          <w:tcPr>
            <w:tcW w:w="2872" w:type="dxa"/>
            <w:gridSpan w:val="4"/>
          </w:tcPr>
          <w:p w:rsidR="00B574F9" w:rsidRPr="00E80E1A" w:rsidRDefault="00EF6884"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color w:val="000000" w:themeColor="text1"/>
                <w:sz w:val="20"/>
                <w:szCs w:val="20"/>
              </w:rPr>
              <w:t>Birim Staj Sorumluları</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F3</w:t>
            </w:r>
          </w:p>
        </w:tc>
        <w:tc>
          <w:tcPr>
            <w:tcW w:w="6341" w:type="dxa"/>
            <w:gridSpan w:val="8"/>
          </w:tcPr>
          <w:p w:rsidR="00B574F9" w:rsidRPr="00E80E1A" w:rsidRDefault="00EF6884" w:rsidP="00365D71">
            <w:pPr>
              <w:pStyle w:val="ListeParagraf2"/>
              <w:spacing w:after="0" w:line="240" w:lineRule="auto"/>
              <w:ind w:left="0"/>
              <w:jc w:val="both"/>
              <w:rPr>
                <w:rFonts w:asciiTheme="minorHAnsi" w:hAnsiTheme="minorHAnsi" w:cstheme="minorHAnsi"/>
                <w:sz w:val="20"/>
                <w:szCs w:val="20"/>
              </w:rPr>
            </w:pPr>
            <w:r w:rsidRPr="00EF6884">
              <w:rPr>
                <w:rFonts w:ascii="Helvetica" w:hAnsi="Helvetica" w:cs="Helvetica"/>
                <w:color w:val="000000"/>
                <w:sz w:val="18"/>
                <w:szCs w:val="18"/>
                <w:shd w:val="clear" w:color="auto" w:fill="F8F9FA"/>
              </w:rPr>
              <w:t>Teklif edilen Öğrenci Erciyes Üniversitesin Öncesi mi?</w:t>
            </w:r>
          </w:p>
        </w:tc>
        <w:tc>
          <w:tcPr>
            <w:tcW w:w="2872" w:type="dxa"/>
            <w:gridSpan w:val="4"/>
          </w:tcPr>
          <w:p w:rsidR="00B574F9" w:rsidRPr="00E80E1A" w:rsidRDefault="00EF6884"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color w:val="000000" w:themeColor="text1"/>
                <w:sz w:val="20"/>
                <w:szCs w:val="20"/>
              </w:rPr>
              <w:t>Birim Staj Sorumluları</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F4</w:t>
            </w:r>
          </w:p>
        </w:tc>
        <w:tc>
          <w:tcPr>
            <w:tcW w:w="6341" w:type="dxa"/>
            <w:gridSpan w:val="8"/>
          </w:tcPr>
          <w:p w:rsidR="00B574F9" w:rsidRPr="00E80E1A" w:rsidRDefault="00EF6884" w:rsidP="00365D71">
            <w:pPr>
              <w:pStyle w:val="ListeParagraf2"/>
              <w:spacing w:after="0" w:line="240" w:lineRule="auto"/>
              <w:ind w:left="0"/>
              <w:jc w:val="both"/>
              <w:rPr>
                <w:rFonts w:asciiTheme="minorHAnsi" w:hAnsiTheme="minorHAnsi" w:cstheme="minorHAnsi"/>
                <w:sz w:val="20"/>
                <w:szCs w:val="20"/>
              </w:rPr>
            </w:pPr>
            <w:r w:rsidRPr="00EF6884">
              <w:rPr>
                <w:rFonts w:asciiTheme="minorHAnsi" w:hAnsiTheme="minorHAnsi" w:cstheme="minorHAnsi"/>
                <w:sz w:val="20"/>
                <w:szCs w:val="20"/>
              </w:rPr>
              <w:t>Sgk Girişini - Öğrenci işlerinin yapmasını Bekle</w:t>
            </w:r>
          </w:p>
        </w:tc>
        <w:tc>
          <w:tcPr>
            <w:tcW w:w="2872" w:type="dxa"/>
            <w:gridSpan w:val="4"/>
          </w:tcPr>
          <w:p w:rsidR="00B574F9" w:rsidRPr="00E80E1A" w:rsidRDefault="00EF6884"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color w:val="000000" w:themeColor="text1"/>
                <w:sz w:val="20"/>
                <w:szCs w:val="20"/>
              </w:rPr>
              <w:t>Öğrenci – Öğrenci İşleri</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F5</w:t>
            </w:r>
          </w:p>
        </w:tc>
        <w:tc>
          <w:tcPr>
            <w:tcW w:w="6341" w:type="dxa"/>
            <w:gridSpan w:val="8"/>
          </w:tcPr>
          <w:p w:rsidR="00B574F9" w:rsidRPr="00E80E1A" w:rsidRDefault="00EF6884" w:rsidP="00365D71">
            <w:pPr>
              <w:pStyle w:val="ListeParagraf2"/>
              <w:spacing w:after="0" w:line="240" w:lineRule="auto"/>
              <w:ind w:left="0"/>
              <w:jc w:val="both"/>
              <w:rPr>
                <w:rFonts w:asciiTheme="minorHAnsi" w:hAnsiTheme="minorHAnsi" w:cstheme="minorHAnsi"/>
                <w:sz w:val="20"/>
                <w:szCs w:val="20"/>
              </w:rPr>
            </w:pPr>
            <w:r w:rsidRPr="00EF6884">
              <w:rPr>
                <w:rFonts w:asciiTheme="minorHAnsi" w:hAnsiTheme="minorHAnsi" w:cstheme="minorHAnsi"/>
                <w:sz w:val="20"/>
                <w:szCs w:val="20"/>
              </w:rPr>
              <w:t>SGK Giriş belgesini al - Staj seferliğinden girişi onayla - İş yeri staj ve gizlilik sözleşemsini imzalat</w:t>
            </w:r>
          </w:p>
        </w:tc>
        <w:tc>
          <w:tcPr>
            <w:tcW w:w="2872" w:type="dxa"/>
            <w:gridSpan w:val="4"/>
          </w:tcPr>
          <w:p w:rsidR="00B574F9" w:rsidRPr="00E80E1A" w:rsidRDefault="00EF6884"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Birim Staj Sorumluları</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F6</w:t>
            </w:r>
          </w:p>
        </w:tc>
        <w:tc>
          <w:tcPr>
            <w:tcW w:w="6341" w:type="dxa"/>
            <w:gridSpan w:val="8"/>
          </w:tcPr>
          <w:p w:rsidR="00B574F9" w:rsidRPr="00E80E1A" w:rsidRDefault="00EF6884" w:rsidP="00365D71">
            <w:pPr>
              <w:pStyle w:val="ListeParagraf2"/>
              <w:spacing w:after="0" w:line="240" w:lineRule="auto"/>
              <w:ind w:left="0"/>
              <w:jc w:val="both"/>
              <w:rPr>
                <w:rFonts w:asciiTheme="minorHAnsi" w:hAnsiTheme="minorHAnsi" w:cstheme="minorHAnsi"/>
                <w:sz w:val="20"/>
                <w:szCs w:val="20"/>
              </w:rPr>
            </w:pPr>
            <w:r w:rsidRPr="00EF6884">
              <w:rPr>
                <w:rFonts w:ascii="Helvetica" w:hAnsi="Helvetica" w:cs="Helvetica"/>
                <w:color w:val="000000"/>
                <w:sz w:val="18"/>
                <w:szCs w:val="18"/>
                <w:shd w:val="clear" w:color="auto" w:fill="F8F9FA"/>
              </w:rPr>
              <w:t>Stajını bitirdikten sonras - Gün başı asgeri ücetin %30'unun güne tekabül eden bedelinden aylık (hafta sonları dahil) bedel bodro oluştur</w:t>
            </w:r>
          </w:p>
        </w:tc>
        <w:tc>
          <w:tcPr>
            <w:tcW w:w="2872" w:type="dxa"/>
            <w:gridSpan w:val="4"/>
          </w:tcPr>
          <w:p w:rsidR="00B574F9" w:rsidRPr="00E80E1A" w:rsidRDefault="00EF6884"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Birim Staj Sorumluları</w:t>
            </w:r>
          </w:p>
        </w:tc>
      </w:tr>
      <w:tr w:rsidR="00B574F9" w:rsidRPr="00E80E1A" w:rsidTr="00365D71">
        <w:trPr>
          <w:cantSplit/>
          <w:trHeight w:val="349"/>
        </w:trPr>
        <w:tc>
          <w:tcPr>
            <w:tcW w:w="496" w:type="dxa"/>
          </w:tcPr>
          <w:p w:rsidR="00B574F9" w:rsidRPr="00E80E1A" w:rsidRDefault="00B574F9"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lastRenderedPageBreak/>
              <w:t>F7</w:t>
            </w:r>
          </w:p>
        </w:tc>
        <w:tc>
          <w:tcPr>
            <w:tcW w:w="6341" w:type="dxa"/>
            <w:gridSpan w:val="8"/>
          </w:tcPr>
          <w:p w:rsidR="00B574F9" w:rsidRPr="00E80E1A" w:rsidRDefault="00EF6884" w:rsidP="00365D71">
            <w:pPr>
              <w:pStyle w:val="ListeParagraf2"/>
              <w:spacing w:after="0" w:line="240" w:lineRule="auto"/>
              <w:ind w:left="0"/>
              <w:jc w:val="both"/>
              <w:rPr>
                <w:rFonts w:asciiTheme="minorHAnsi" w:hAnsiTheme="minorHAnsi" w:cstheme="minorHAnsi"/>
                <w:sz w:val="20"/>
                <w:szCs w:val="20"/>
              </w:rPr>
            </w:pPr>
            <w:r w:rsidRPr="00EF6884">
              <w:rPr>
                <w:rFonts w:ascii="Helvetica" w:hAnsi="Helvetica" w:cs="Helvetica"/>
                <w:color w:val="000000"/>
                <w:sz w:val="18"/>
                <w:szCs w:val="18"/>
                <w:shd w:val="clear" w:color="auto" w:fill="F8F9FA"/>
              </w:rPr>
              <w:t>Öğrencinin Eğitim gördüğü Okula gönder ve Ödemesini yapmasını takip et. Burada okul - Gerçekleştirme ve Harcama Görevlilerini birimden seçebilir.</w:t>
            </w:r>
          </w:p>
        </w:tc>
        <w:tc>
          <w:tcPr>
            <w:tcW w:w="2872" w:type="dxa"/>
            <w:gridSpan w:val="4"/>
          </w:tcPr>
          <w:p w:rsidR="00B574F9" w:rsidRDefault="00EF6884" w:rsidP="00365D71">
            <w:pPr>
              <w:jc w:val="both"/>
              <w:rPr>
                <w:rFonts w:asciiTheme="minorHAnsi" w:hAnsiTheme="minorHAnsi" w:cstheme="minorHAnsi"/>
                <w:color w:val="000000" w:themeColor="text1"/>
                <w:sz w:val="20"/>
                <w:szCs w:val="20"/>
                <w:lang w:eastAsia="en-US"/>
              </w:rPr>
            </w:pPr>
            <w:r>
              <w:rPr>
                <w:rFonts w:asciiTheme="minorHAnsi" w:hAnsiTheme="minorHAnsi" w:cstheme="minorHAnsi"/>
                <w:color w:val="000000" w:themeColor="text1"/>
                <w:sz w:val="20"/>
                <w:szCs w:val="20"/>
                <w:lang w:eastAsia="en-US"/>
              </w:rPr>
              <w:t>Birim Staj Sorumluları</w:t>
            </w:r>
          </w:p>
          <w:p w:rsidR="00EF6884" w:rsidRPr="00E80E1A" w:rsidRDefault="00EF6884"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İlgili Ödeme Birimi</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F8</w:t>
            </w:r>
          </w:p>
        </w:tc>
        <w:tc>
          <w:tcPr>
            <w:tcW w:w="6341" w:type="dxa"/>
            <w:gridSpan w:val="8"/>
          </w:tcPr>
          <w:p w:rsidR="00EA7C8A" w:rsidRPr="00E80E1A" w:rsidRDefault="00EF6884" w:rsidP="00365D71">
            <w:pPr>
              <w:pStyle w:val="ListeParagraf2"/>
              <w:spacing w:after="0" w:line="240" w:lineRule="auto"/>
              <w:ind w:left="0"/>
              <w:jc w:val="both"/>
              <w:rPr>
                <w:rFonts w:asciiTheme="minorHAnsi" w:hAnsiTheme="minorHAnsi" w:cstheme="minorHAnsi"/>
                <w:sz w:val="20"/>
                <w:szCs w:val="20"/>
              </w:rPr>
            </w:pPr>
            <w:r>
              <w:rPr>
                <w:rFonts w:ascii="Helvetica" w:hAnsi="Helvetica" w:cs="Helvetica"/>
                <w:color w:val="000000"/>
                <w:sz w:val="18"/>
                <w:szCs w:val="18"/>
                <w:shd w:val="clear" w:color="auto" w:fill="F8F9FA"/>
              </w:rPr>
              <w:t>Stajı ve Ödemeyi tamamdığını kontrol et.</w:t>
            </w:r>
          </w:p>
        </w:tc>
        <w:tc>
          <w:tcPr>
            <w:tcW w:w="2872" w:type="dxa"/>
            <w:gridSpan w:val="4"/>
          </w:tcPr>
          <w:p w:rsidR="00EA7C8A" w:rsidRPr="00E80E1A" w:rsidRDefault="005B242D"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Birim Staj Sorumluları</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F9</w:t>
            </w:r>
          </w:p>
        </w:tc>
        <w:tc>
          <w:tcPr>
            <w:tcW w:w="6341" w:type="dxa"/>
            <w:gridSpan w:val="8"/>
          </w:tcPr>
          <w:p w:rsidR="00EA7C8A" w:rsidRPr="00E80E1A" w:rsidRDefault="005B242D"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Cumhurbaşkanlığı staj seferliği üzerinde ilgili değerlendirmeleri yap.</w:t>
            </w:r>
          </w:p>
        </w:tc>
        <w:tc>
          <w:tcPr>
            <w:tcW w:w="2872" w:type="dxa"/>
            <w:gridSpan w:val="4"/>
          </w:tcPr>
          <w:p w:rsidR="00EA7C8A" w:rsidRPr="00E80E1A" w:rsidRDefault="005B242D" w:rsidP="00365D71">
            <w:pPr>
              <w:jc w:val="both"/>
              <w:rPr>
                <w:rFonts w:asciiTheme="minorHAnsi" w:hAnsiTheme="minorHAnsi" w:cstheme="minorHAnsi"/>
                <w:sz w:val="20"/>
                <w:szCs w:val="20"/>
                <w:lang w:eastAsia="en-US"/>
              </w:rPr>
            </w:pPr>
            <w:r>
              <w:rPr>
                <w:rFonts w:asciiTheme="minorHAnsi" w:hAnsiTheme="minorHAnsi" w:cstheme="minorHAnsi"/>
                <w:color w:val="000000" w:themeColor="text1"/>
                <w:sz w:val="20"/>
                <w:szCs w:val="20"/>
                <w:lang w:eastAsia="en-US"/>
              </w:rPr>
              <w:t>Birim Staj Sorumluları</w:t>
            </w: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color w:val="14067A"/>
                <w:sz w:val="22"/>
                <w:szCs w:val="22"/>
              </w:rPr>
              <w:t xml:space="preserve"> </w:t>
            </w:r>
            <w:r w:rsidRPr="00E80E1A">
              <w:rPr>
                <w:rFonts w:asciiTheme="minorHAnsi" w:hAnsiTheme="minorHAnsi" w:cstheme="minorHAnsi"/>
                <w:b/>
                <w:bCs/>
                <w:smallCaps/>
                <w:color w:val="14067A"/>
                <w:sz w:val="22"/>
                <w:szCs w:val="22"/>
              </w:rPr>
              <w:t>Süreç Kontrol Noktaları</w:t>
            </w:r>
          </w:p>
        </w:tc>
      </w:tr>
      <w:tr w:rsidR="00B574F9" w:rsidRPr="00E80E1A" w:rsidTr="00CC1746">
        <w:trPr>
          <w:cantSplit/>
          <w:trHeight w:val="362"/>
        </w:trPr>
        <w:tc>
          <w:tcPr>
            <w:tcW w:w="496" w:type="dxa"/>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No</w:t>
            </w:r>
          </w:p>
        </w:tc>
        <w:tc>
          <w:tcPr>
            <w:tcW w:w="850" w:type="dxa"/>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Kontrol Noktası</w:t>
            </w:r>
          </w:p>
        </w:tc>
        <w:tc>
          <w:tcPr>
            <w:tcW w:w="8363" w:type="dxa"/>
            <w:gridSpan w:val="11"/>
            <w:vAlign w:val="center"/>
          </w:tcPr>
          <w:p w:rsidR="00B574F9" w:rsidRPr="00E80E1A" w:rsidRDefault="00B574F9" w:rsidP="00CC1746">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Kontrol Faaliyetinin Tanımı</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K1</w:t>
            </w:r>
          </w:p>
        </w:tc>
        <w:tc>
          <w:tcPr>
            <w:tcW w:w="850" w:type="dxa"/>
          </w:tcPr>
          <w:p w:rsidR="0064184E" w:rsidRPr="00E80E1A" w:rsidRDefault="005B242D"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F3</w:t>
            </w:r>
          </w:p>
        </w:tc>
        <w:tc>
          <w:tcPr>
            <w:tcW w:w="8363" w:type="dxa"/>
            <w:gridSpan w:val="11"/>
          </w:tcPr>
          <w:p w:rsidR="00EA7C8A" w:rsidRPr="00E80E1A" w:rsidRDefault="005B242D"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Erciyes Üniversitesi Öğrencilerinin SGK girişlerini Erciyes Üniversitesi Öğrenci işleri yaparken, Diğer okuyan öğrencilerin sgk girişleri karmaşık bir şekilde ya kendi öğrencvi işleri ile ya da Erciyes Üniversitesi Sağlık kültür Daire Başkanlığı ile yapılmaktadır. </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K2</w:t>
            </w:r>
          </w:p>
        </w:tc>
        <w:tc>
          <w:tcPr>
            <w:tcW w:w="850" w:type="dxa"/>
          </w:tcPr>
          <w:p w:rsidR="00EA7C8A" w:rsidRPr="00E80E1A" w:rsidRDefault="005B242D"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F8</w:t>
            </w:r>
          </w:p>
        </w:tc>
        <w:tc>
          <w:tcPr>
            <w:tcW w:w="8363" w:type="dxa"/>
            <w:gridSpan w:val="11"/>
          </w:tcPr>
          <w:p w:rsidR="00EA7C8A" w:rsidRPr="00E80E1A" w:rsidRDefault="005B242D" w:rsidP="00365D71">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Staj süresi boyunca, öğrencinin uyması gereken kurallara uyup uymadığı, devamı ve performası değerndirilir. Ödemeyi hak ettiğine göre, hak ediş puantaj yapılır.</w:t>
            </w:r>
          </w:p>
        </w:tc>
      </w:tr>
      <w:tr w:rsidR="00EA7C8A" w:rsidRPr="00E80E1A" w:rsidTr="00365D71">
        <w:trPr>
          <w:cantSplit/>
          <w:trHeight w:val="349"/>
        </w:trPr>
        <w:tc>
          <w:tcPr>
            <w:tcW w:w="496"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r w:rsidRPr="00E80E1A">
              <w:rPr>
                <w:rFonts w:asciiTheme="minorHAnsi" w:hAnsiTheme="minorHAnsi" w:cstheme="minorHAnsi"/>
                <w:sz w:val="20"/>
                <w:szCs w:val="20"/>
              </w:rPr>
              <w:t>K3</w:t>
            </w:r>
          </w:p>
        </w:tc>
        <w:tc>
          <w:tcPr>
            <w:tcW w:w="850" w:type="dxa"/>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p>
        </w:tc>
        <w:tc>
          <w:tcPr>
            <w:tcW w:w="8363" w:type="dxa"/>
            <w:gridSpan w:val="11"/>
          </w:tcPr>
          <w:p w:rsidR="00EA7C8A" w:rsidRPr="00E80E1A" w:rsidRDefault="00EA7C8A" w:rsidP="00365D71">
            <w:pPr>
              <w:pStyle w:val="ListeParagraf2"/>
              <w:spacing w:after="0" w:line="240" w:lineRule="auto"/>
              <w:ind w:left="0"/>
              <w:jc w:val="both"/>
              <w:rPr>
                <w:rFonts w:asciiTheme="minorHAnsi" w:hAnsiTheme="minorHAnsi" w:cstheme="minorHAnsi"/>
                <w:sz w:val="20"/>
                <w:szCs w:val="20"/>
              </w:rPr>
            </w:pPr>
          </w:p>
        </w:tc>
      </w:tr>
      <w:tr w:rsidR="00B574F9" w:rsidRPr="00E80E1A" w:rsidTr="00E641FF">
        <w:trPr>
          <w:cantSplit/>
          <w:trHeight w:val="425"/>
        </w:trPr>
        <w:tc>
          <w:tcPr>
            <w:tcW w:w="9709" w:type="dxa"/>
            <w:gridSpan w:val="13"/>
            <w:shd w:val="clear" w:color="auto" w:fill="auto"/>
            <w:vAlign w:val="center"/>
          </w:tcPr>
          <w:p w:rsidR="00B574F9" w:rsidRPr="00E80E1A" w:rsidRDefault="00B574F9" w:rsidP="00850BF6">
            <w:pPr>
              <w:jc w:val="both"/>
              <w:rPr>
                <w:rFonts w:asciiTheme="minorHAnsi" w:hAnsiTheme="minorHAnsi" w:cstheme="minorHAnsi"/>
                <w:b/>
                <w:bCs/>
                <w:color w:val="14067A"/>
              </w:rPr>
            </w:pPr>
            <w:r w:rsidRPr="00E80E1A">
              <w:rPr>
                <w:rFonts w:asciiTheme="minorHAnsi" w:hAnsiTheme="minorHAnsi" w:cstheme="minorHAnsi"/>
                <w:b/>
                <w:bCs/>
                <w:smallCaps/>
                <w:color w:val="14067A"/>
                <w:sz w:val="22"/>
                <w:szCs w:val="22"/>
              </w:rPr>
              <w:t xml:space="preserve">İzleme, Ölçme ve Değerlendirme </w:t>
            </w:r>
          </w:p>
        </w:tc>
      </w:tr>
      <w:tr w:rsidR="00B574F9" w:rsidRPr="00E80E1A" w:rsidTr="00372F5A">
        <w:trPr>
          <w:cantSplit/>
          <w:trHeight w:val="362"/>
        </w:trPr>
        <w:tc>
          <w:tcPr>
            <w:tcW w:w="2764" w:type="dxa"/>
            <w:gridSpan w:val="5"/>
          </w:tcPr>
          <w:p w:rsidR="00B574F9" w:rsidRPr="00E80E1A" w:rsidRDefault="00B574F9" w:rsidP="00372F5A">
            <w:pPr>
              <w:pStyle w:val="ListeParagraf2"/>
              <w:spacing w:after="0" w:line="240" w:lineRule="auto"/>
              <w:ind w:left="0"/>
              <w:rPr>
                <w:rFonts w:asciiTheme="minorHAnsi" w:hAnsiTheme="minorHAnsi" w:cstheme="minorHAnsi"/>
                <w:color w:val="002060"/>
                <w:sz w:val="20"/>
                <w:szCs w:val="20"/>
              </w:rPr>
            </w:pPr>
            <w:r w:rsidRPr="00E80E1A">
              <w:rPr>
                <w:rFonts w:asciiTheme="minorHAnsi" w:hAnsiTheme="minorHAnsi" w:cstheme="minorHAnsi"/>
                <w:smallCaps/>
                <w:color w:val="002060"/>
                <w:sz w:val="20"/>
                <w:szCs w:val="20"/>
              </w:rPr>
              <w:t>Süreç Hedefi</w:t>
            </w:r>
          </w:p>
        </w:tc>
        <w:tc>
          <w:tcPr>
            <w:tcW w:w="2835" w:type="dxa"/>
            <w:gridSpan w:val="2"/>
          </w:tcPr>
          <w:p w:rsidR="00B574F9" w:rsidRPr="00E80E1A" w:rsidRDefault="00B574F9"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Performans/İzleme  Göstergesi</w:t>
            </w:r>
          </w:p>
        </w:tc>
        <w:tc>
          <w:tcPr>
            <w:tcW w:w="567" w:type="dxa"/>
          </w:tcPr>
          <w:p w:rsidR="00B574F9" w:rsidRPr="00E80E1A" w:rsidRDefault="00B574F9"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Yönü</w:t>
            </w:r>
          </w:p>
        </w:tc>
        <w:tc>
          <w:tcPr>
            <w:tcW w:w="1134" w:type="dxa"/>
            <w:gridSpan w:val="3"/>
          </w:tcPr>
          <w:p w:rsidR="00B574F9" w:rsidRPr="00E80E1A" w:rsidRDefault="00B33357"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 xml:space="preserve">Gösterge </w:t>
            </w:r>
            <w:r w:rsidR="00B574F9" w:rsidRPr="00E80E1A">
              <w:rPr>
                <w:rFonts w:asciiTheme="minorHAnsi" w:hAnsiTheme="minorHAnsi" w:cstheme="minorHAnsi"/>
                <w:smallCaps/>
                <w:color w:val="002060"/>
                <w:sz w:val="20"/>
                <w:szCs w:val="20"/>
              </w:rPr>
              <w:t>Birimi</w:t>
            </w:r>
          </w:p>
        </w:tc>
        <w:tc>
          <w:tcPr>
            <w:tcW w:w="850" w:type="dxa"/>
          </w:tcPr>
          <w:p w:rsidR="00B574F9" w:rsidRPr="00E80E1A" w:rsidRDefault="00B33357"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 xml:space="preserve">İzleme </w:t>
            </w:r>
            <w:r w:rsidR="00B574F9" w:rsidRPr="00E80E1A">
              <w:rPr>
                <w:rFonts w:asciiTheme="minorHAnsi" w:hAnsiTheme="minorHAnsi" w:cstheme="minorHAnsi"/>
                <w:smallCaps/>
                <w:color w:val="002060"/>
                <w:sz w:val="20"/>
                <w:szCs w:val="20"/>
              </w:rPr>
              <w:t>Periyodu</w:t>
            </w:r>
          </w:p>
        </w:tc>
        <w:tc>
          <w:tcPr>
            <w:tcW w:w="1559" w:type="dxa"/>
          </w:tcPr>
          <w:p w:rsidR="00B574F9" w:rsidRPr="00E80E1A" w:rsidRDefault="00B33357" w:rsidP="00372F5A">
            <w:pPr>
              <w:pStyle w:val="ListeParagraf2"/>
              <w:spacing w:after="0" w:line="240" w:lineRule="auto"/>
              <w:ind w:left="0"/>
              <w:rPr>
                <w:rFonts w:asciiTheme="minorHAnsi" w:hAnsiTheme="minorHAnsi" w:cstheme="minorHAnsi"/>
                <w:smallCaps/>
                <w:color w:val="002060"/>
                <w:sz w:val="20"/>
                <w:szCs w:val="20"/>
              </w:rPr>
            </w:pPr>
            <w:r w:rsidRPr="00E80E1A">
              <w:rPr>
                <w:rFonts w:asciiTheme="minorHAnsi" w:hAnsiTheme="minorHAnsi" w:cstheme="minorHAnsi"/>
                <w:smallCaps/>
                <w:color w:val="002060"/>
                <w:sz w:val="20"/>
                <w:szCs w:val="20"/>
              </w:rPr>
              <w:t xml:space="preserve">Raporlama </w:t>
            </w:r>
            <w:r w:rsidR="00B574F9" w:rsidRPr="00E80E1A">
              <w:rPr>
                <w:rFonts w:asciiTheme="minorHAnsi" w:hAnsiTheme="minorHAnsi" w:cstheme="minorHAnsi"/>
                <w:smallCaps/>
                <w:color w:val="002060"/>
                <w:sz w:val="20"/>
                <w:szCs w:val="20"/>
              </w:rPr>
              <w:t>Sorumlu</w:t>
            </w:r>
            <w:r w:rsidRPr="00E80E1A">
              <w:rPr>
                <w:rFonts w:asciiTheme="minorHAnsi" w:hAnsiTheme="minorHAnsi" w:cstheme="minorHAnsi"/>
                <w:smallCaps/>
                <w:color w:val="002060"/>
                <w:sz w:val="20"/>
                <w:szCs w:val="20"/>
              </w:rPr>
              <w:t>su</w:t>
            </w:r>
          </w:p>
        </w:tc>
      </w:tr>
      <w:tr w:rsidR="00EA7C8A" w:rsidRPr="00E80E1A" w:rsidTr="00372F5A">
        <w:trPr>
          <w:cantSplit/>
          <w:trHeight w:val="362"/>
        </w:trPr>
        <w:tc>
          <w:tcPr>
            <w:tcW w:w="2764" w:type="dxa"/>
            <w:gridSpan w:val="5"/>
          </w:tcPr>
          <w:p w:rsidR="00EA7C8A" w:rsidRPr="004E09E3" w:rsidRDefault="00E8113C" w:rsidP="00372F5A">
            <w:pPr>
              <w:pStyle w:val="ListeParagraf2"/>
              <w:spacing w:after="0" w:line="240" w:lineRule="auto"/>
              <w:ind w:left="0"/>
              <w:rPr>
                <w:rFonts w:asciiTheme="minorHAnsi" w:hAnsiTheme="minorHAnsi" w:cstheme="minorHAnsi"/>
                <w:b/>
                <w:smallCaps/>
                <w:color w:val="000000" w:themeColor="text1"/>
                <w:sz w:val="20"/>
                <w:szCs w:val="20"/>
              </w:rPr>
            </w:pPr>
            <w:r>
              <w:rPr>
                <w:rFonts w:asciiTheme="minorHAnsi" w:hAnsiTheme="minorHAnsi" w:cstheme="minorHAnsi"/>
                <w:b/>
                <w:smallCaps/>
                <w:color w:val="000000" w:themeColor="text1"/>
                <w:sz w:val="20"/>
                <w:szCs w:val="20"/>
              </w:rPr>
              <w:t>Öğrencinin Staj İmkanlarından Faydalanması</w:t>
            </w:r>
          </w:p>
        </w:tc>
        <w:tc>
          <w:tcPr>
            <w:tcW w:w="2835" w:type="dxa"/>
            <w:gridSpan w:val="2"/>
          </w:tcPr>
          <w:p w:rsidR="00EA7C8A" w:rsidRPr="00E80E1A" w:rsidRDefault="00186C52" w:rsidP="00372F5A">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Yıllık İmha miktarı</w:t>
            </w:r>
          </w:p>
        </w:tc>
        <w:tc>
          <w:tcPr>
            <w:tcW w:w="567" w:type="dxa"/>
          </w:tcPr>
          <w:p w:rsidR="00EA7C8A" w:rsidRPr="00E80E1A" w:rsidRDefault="00EA7C8A" w:rsidP="00F419FD">
            <w:pPr>
              <w:pStyle w:val="ListeParagraf2"/>
              <w:spacing w:after="0" w:line="240" w:lineRule="auto"/>
              <w:ind w:left="0"/>
              <w:jc w:val="center"/>
              <w:rPr>
                <w:rFonts w:asciiTheme="minorHAnsi" w:hAnsiTheme="minorHAnsi" w:cstheme="minorHAnsi"/>
                <w:b/>
                <w:smallCaps/>
                <w:color w:val="FF0000"/>
                <w:sz w:val="20"/>
                <w:szCs w:val="20"/>
              </w:rPr>
            </w:pPr>
            <w:r w:rsidRPr="00E80E1A">
              <w:rPr>
                <w:rFonts w:asciiTheme="minorHAnsi" w:hAnsiTheme="minorHAnsi" w:cstheme="minorHAnsi"/>
                <w:b/>
                <w:smallCaps/>
                <w:color w:val="00B050"/>
                <w:sz w:val="20"/>
                <w:szCs w:val="20"/>
              </w:rPr>
              <w:t>↑</w:t>
            </w:r>
          </w:p>
        </w:tc>
        <w:tc>
          <w:tcPr>
            <w:tcW w:w="1134" w:type="dxa"/>
            <w:gridSpan w:val="3"/>
          </w:tcPr>
          <w:p w:rsidR="00EA7C8A" w:rsidRPr="00E80E1A" w:rsidRDefault="00186C52" w:rsidP="00372F5A">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Adet</w:t>
            </w:r>
          </w:p>
        </w:tc>
        <w:tc>
          <w:tcPr>
            <w:tcW w:w="850" w:type="dxa"/>
          </w:tcPr>
          <w:p w:rsidR="00EA7C8A" w:rsidRPr="00E80E1A" w:rsidRDefault="00186C52" w:rsidP="00372F5A">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1 Yıllık</w:t>
            </w:r>
          </w:p>
        </w:tc>
        <w:tc>
          <w:tcPr>
            <w:tcW w:w="1559" w:type="dxa"/>
          </w:tcPr>
          <w:p w:rsidR="00EA7C8A" w:rsidRPr="00E80E1A" w:rsidRDefault="00E8113C" w:rsidP="00372F5A">
            <w:pPr>
              <w:rPr>
                <w:rFonts w:asciiTheme="minorHAnsi" w:hAnsiTheme="minorHAnsi" w:cstheme="minorHAnsi"/>
                <w:sz w:val="20"/>
                <w:szCs w:val="20"/>
                <w:lang w:eastAsia="en-US"/>
              </w:rPr>
            </w:pPr>
            <w:r>
              <w:rPr>
                <w:rFonts w:asciiTheme="minorHAnsi" w:hAnsiTheme="minorHAnsi" w:cstheme="minorHAnsi"/>
                <w:sz w:val="20"/>
                <w:szCs w:val="20"/>
                <w:lang w:eastAsia="en-US"/>
              </w:rPr>
              <w:t>Ersin DEMİRAY</w:t>
            </w:r>
          </w:p>
        </w:tc>
      </w:tr>
      <w:tr w:rsidR="00E8113C" w:rsidRPr="00E80E1A" w:rsidTr="00372F5A">
        <w:trPr>
          <w:cantSplit/>
          <w:trHeight w:val="362"/>
        </w:trPr>
        <w:tc>
          <w:tcPr>
            <w:tcW w:w="2764" w:type="dxa"/>
            <w:gridSpan w:val="5"/>
          </w:tcPr>
          <w:p w:rsidR="00E8113C" w:rsidRPr="004E09E3" w:rsidRDefault="00E8113C" w:rsidP="00372F5A">
            <w:pPr>
              <w:pStyle w:val="ListeParagraf2"/>
              <w:spacing w:after="0" w:line="240" w:lineRule="auto"/>
              <w:ind w:left="0"/>
              <w:rPr>
                <w:rFonts w:asciiTheme="minorHAnsi" w:hAnsiTheme="minorHAnsi" w:cstheme="minorHAnsi"/>
                <w:b/>
                <w:smallCaps/>
                <w:color w:val="000000" w:themeColor="text1"/>
                <w:sz w:val="20"/>
                <w:szCs w:val="20"/>
              </w:rPr>
            </w:pPr>
            <w:r>
              <w:rPr>
                <w:rFonts w:asciiTheme="minorHAnsi" w:hAnsiTheme="minorHAnsi" w:cstheme="minorHAnsi"/>
                <w:b/>
                <w:smallCaps/>
                <w:color w:val="000000" w:themeColor="text1"/>
                <w:sz w:val="20"/>
                <w:szCs w:val="20"/>
              </w:rPr>
              <w:t>BiDB’ye yönelik katkı sağlayaca</w:t>
            </w:r>
            <w:bookmarkStart w:id="0" w:name="_GoBack"/>
            <w:bookmarkEnd w:id="0"/>
            <w:r>
              <w:rPr>
                <w:rFonts w:asciiTheme="minorHAnsi" w:hAnsiTheme="minorHAnsi" w:cstheme="minorHAnsi"/>
                <w:b/>
                <w:smallCaps/>
                <w:color w:val="000000" w:themeColor="text1"/>
                <w:sz w:val="20"/>
                <w:szCs w:val="20"/>
              </w:rPr>
              <w:t>k proje çıktıları</w:t>
            </w:r>
          </w:p>
        </w:tc>
        <w:tc>
          <w:tcPr>
            <w:tcW w:w="2835" w:type="dxa"/>
            <w:gridSpan w:val="2"/>
          </w:tcPr>
          <w:p w:rsidR="00E8113C" w:rsidRPr="00E80E1A" w:rsidRDefault="00E8113C" w:rsidP="007E05D7">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BİDB memnuniyeti</w:t>
            </w:r>
          </w:p>
        </w:tc>
        <w:tc>
          <w:tcPr>
            <w:tcW w:w="567" w:type="dxa"/>
          </w:tcPr>
          <w:p w:rsidR="00E8113C" w:rsidRPr="00E80E1A" w:rsidRDefault="00E8113C" w:rsidP="007E05D7">
            <w:pPr>
              <w:pStyle w:val="ListeParagraf2"/>
              <w:spacing w:after="0" w:line="240" w:lineRule="auto"/>
              <w:ind w:left="0"/>
              <w:jc w:val="center"/>
              <w:rPr>
                <w:rFonts w:asciiTheme="minorHAnsi" w:hAnsiTheme="minorHAnsi" w:cstheme="minorHAnsi"/>
                <w:b/>
                <w:smallCaps/>
                <w:color w:val="00B050"/>
                <w:sz w:val="20"/>
                <w:szCs w:val="20"/>
              </w:rPr>
            </w:pPr>
            <w:r w:rsidRPr="00E80E1A">
              <w:rPr>
                <w:rFonts w:asciiTheme="minorHAnsi" w:hAnsiTheme="minorHAnsi" w:cstheme="minorHAnsi"/>
                <w:b/>
                <w:smallCaps/>
                <w:color w:val="4F81BD" w:themeColor="accent1"/>
                <w:sz w:val="20"/>
                <w:szCs w:val="20"/>
              </w:rPr>
              <w:t>→</w:t>
            </w:r>
          </w:p>
        </w:tc>
        <w:tc>
          <w:tcPr>
            <w:tcW w:w="1134" w:type="dxa"/>
            <w:gridSpan w:val="3"/>
          </w:tcPr>
          <w:p w:rsidR="00E8113C" w:rsidRPr="00E80E1A" w:rsidRDefault="00E8113C" w:rsidP="007E05D7">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Performans</w:t>
            </w:r>
          </w:p>
        </w:tc>
        <w:tc>
          <w:tcPr>
            <w:tcW w:w="850" w:type="dxa"/>
          </w:tcPr>
          <w:p w:rsidR="00E8113C" w:rsidRPr="00E80E1A" w:rsidRDefault="00E8113C" w:rsidP="007E05D7">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1 Yıllık</w:t>
            </w:r>
          </w:p>
        </w:tc>
        <w:tc>
          <w:tcPr>
            <w:tcW w:w="1559" w:type="dxa"/>
          </w:tcPr>
          <w:p w:rsidR="00E8113C" w:rsidRPr="00E80E1A" w:rsidRDefault="00E8113C" w:rsidP="007E05D7">
            <w:pPr>
              <w:rPr>
                <w:rFonts w:asciiTheme="minorHAnsi" w:hAnsiTheme="minorHAnsi" w:cstheme="minorHAnsi"/>
                <w:sz w:val="20"/>
                <w:szCs w:val="20"/>
                <w:lang w:eastAsia="en-US"/>
              </w:rPr>
            </w:pPr>
            <w:r>
              <w:rPr>
                <w:rFonts w:asciiTheme="minorHAnsi" w:hAnsiTheme="minorHAnsi" w:cstheme="minorHAnsi"/>
                <w:sz w:val="20"/>
                <w:szCs w:val="20"/>
                <w:lang w:eastAsia="en-US"/>
              </w:rPr>
              <w:t>Ersin DEMİRAY</w:t>
            </w:r>
          </w:p>
        </w:tc>
      </w:tr>
      <w:tr w:rsidR="00E8113C" w:rsidRPr="00E80E1A" w:rsidTr="00372F5A">
        <w:trPr>
          <w:cantSplit/>
          <w:trHeight w:val="362"/>
        </w:trPr>
        <w:tc>
          <w:tcPr>
            <w:tcW w:w="2764" w:type="dxa"/>
            <w:gridSpan w:val="5"/>
          </w:tcPr>
          <w:p w:rsidR="00E8113C" w:rsidRPr="004E09E3" w:rsidRDefault="00E8113C" w:rsidP="00372F5A">
            <w:pPr>
              <w:pStyle w:val="ListeParagraf2"/>
              <w:spacing w:after="0" w:line="240" w:lineRule="auto"/>
              <w:ind w:left="0"/>
              <w:rPr>
                <w:rFonts w:asciiTheme="minorHAnsi" w:hAnsiTheme="minorHAnsi" w:cstheme="minorHAnsi"/>
                <w:b/>
                <w:smallCaps/>
                <w:color w:val="000000" w:themeColor="text1"/>
                <w:sz w:val="20"/>
                <w:szCs w:val="20"/>
              </w:rPr>
            </w:pPr>
            <w:r>
              <w:rPr>
                <w:rFonts w:asciiTheme="minorHAnsi" w:hAnsiTheme="minorHAnsi" w:cstheme="minorHAnsi"/>
                <w:b/>
                <w:smallCaps/>
                <w:color w:val="000000" w:themeColor="text1"/>
                <w:sz w:val="20"/>
                <w:szCs w:val="20"/>
              </w:rPr>
              <w:t>Bilişim Sektörüne Yetkin Eleman kazandırma PErforması</w:t>
            </w:r>
          </w:p>
        </w:tc>
        <w:tc>
          <w:tcPr>
            <w:tcW w:w="2835" w:type="dxa"/>
            <w:gridSpan w:val="2"/>
          </w:tcPr>
          <w:p w:rsidR="00E8113C" w:rsidRPr="00E80E1A" w:rsidRDefault="00E8113C" w:rsidP="00372F5A">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Öğrenci Memnuniyeti ve Gelişimi</w:t>
            </w:r>
          </w:p>
        </w:tc>
        <w:tc>
          <w:tcPr>
            <w:tcW w:w="567" w:type="dxa"/>
          </w:tcPr>
          <w:p w:rsidR="00E8113C" w:rsidRPr="00E80E1A" w:rsidRDefault="00E8113C" w:rsidP="00372F5A">
            <w:pPr>
              <w:pStyle w:val="ListeParagraf2"/>
              <w:spacing w:after="0" w:line="240" w:lineRule="auto"/>
              <w:ind w:left="0"/>
              <w:jc w:val="center"/>
              <w:rPr>
                <w:rFonts w:asciiTheme="minorHAnsi" w:hAnsiTheme="minorHAnsi" w:cstheme="minorHAnsi"/>
                <w:b/>
                <w:smallCaps/>
                <w:color w:val="00B050"/>
                <w:sz w:val="20"/>
                <w:szCs w:val="20"/>
              </w:rPr>
            </w:pPr>
            <w:r w:rsidRPr="00E80E1A">
              <w:rPr>
                <w:rFonts w:asciiTheme="minorHAnsi" w:hAnsiTheme="minorHAnsi" w:cstheme="minorHAnsi"/>
                <w:b/>
                <w:smallCaps/>
                <w:color w:val="4F81BD" w:themeColor="accent1"/>
                <w:sz w:val="20"/>
                <w:szCs w:val="20"/>
              </w:rPr>
              <w:t>→</w:t>
            </w:r>
          </w:p>
        </w:tc>
        <w:tc>
          <w:tcPr>
            <w:tcW w:w="1134" w:type="dxa"/>
            <w:gridSpan w:val="3"/>
          </w:tcPr>
          <w:p w:rsidR="00E8113C" w:rsidRPr="00E80E1A" w:rsidRDefault="00E8113C" w:rsidP="00372F5A">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Performans</w:t>
            </w:r>
          </w:p>
        </w:tc>
        <w:tc>
          <w:tcPr>
            <w:tcW w:w="850" w:type="dxa"/>
          </w:tcPr>
          <w:p w:rsidR="00E8113C" w:rsidRPr="00E80E1A" w:rsidRDefault="00E8113C" w:rsidP="007E05D7">
            <w:pPr>
              <w:pStyle w:val="ListeParagraf2"/>
              <w:spacing w:after="0" w:line="240" w:lineRule="auto"/>
              <w:ind w:left="0"/>
              <w:rPr>
                <w:rFonts w:asciiTheme="minorHAnsi" w:hAnsiTheme="minorHAnsi" w:cstheme="minorHAnsi"/>
                <w:sz w:val="20"/>
                <w:szCs w:val="20"/>
              </w:rPr>
            </w:pPr>
            <w:r>
              <w:rPr>
                <w:rFonts w:asciiTheme="minorHAnsi" w:hAnsiTheme="minorHAnsi" w:cstheme="minorHAnsi"/>
                <w:sz w:val="20"/>
                <w:szCs w:val="20"/>
              </w:rPr>
              <w:t>1 Yıllık</w:t>
            </w:r>
          </w:p>
        </w:tc>
        <w:tc>
          <w:tcPr>
            <w:tcW w:w="1559" w:type="dxa"/>
          </w:tcPr>
          <w:p w:rsidR="00E8113C" w:rsidRPr="00E80E1A" w:rsidRDefault="00E8113C" w:rsidP="007E05D7">
            <w:pPr>
              <w:rPr>
                <w:rFonts w:asciiTheme="minorHAnsi" w:hAnsiTheme="minorHAnsi" w:cstheme="minorHAnsi"/>
                <w:sz w:val="20"/>
                <w:szCs w:val="20"/>
                <w:lang w:eastAsia="en-US"/>
              </w:rPr>
            </w:pPr>
            <w:r>
              <w:rPr>
                <w:rFonts w:asciiTheme="minorHAnsi" w:hAnsiTheme="minorHAnsi" w:cstheme="minorHAnsi"/>
                <w:sz w:val="20"/>
                <w:szCs w:val="20"/>
                <w:lang w:eastAsia="en-US"/>
              </w:rPr>
              <w:t>Ersin DEMİRAY</w:t>
            </w:r>
          </w:p>
        </w:tc>
      </w:tr>
    </w:tbl>
    <w:p w:rsidR="00B574F9" w:rsidRPr="00E80E1A" w:rsidRDefault="00B574F9" w:rsidP="000A71F5">
      <w:pPr>
        <w:rPr>
          <w:rFonts w:asciiTheme="minorHAnsi" w:hAnsiTheme="minorHAnsi" w:cstheme="minorHAnsi"/>
        </w:rPr>
      </w:pPr>
    </w:p>
    <w:p w:rsidR="008D4830" w:rsidRPr="00E80E1A" w:rsidRDefault="008D4830" w:rsidP="000A71F5">
      <w:pPr>
        <w:rPr>
          <w:rFonts w:asciiTheme="minorHAnsi" w:hAnsiTheme="minorHAnsi" w:cstheme="minorHAnsi"/>
        </w:rPr>
      </w:pPr>
    </w:p>
    <w:p w:rsidR="008D4830" w:rsidRPr="00E80E1A" w:rsidRDefault="008D4830" w:rsidP="000A71F5">
      <w:pPr>
        <w:rPr>
          <w:rFonts w:asciiTheme="minorHAnsi" w:hAnsiTheme="minorHAnsi" w:cstheme="minorHAnsi"/>
        </w:rPr>
      </w:pPr>
    </w:p>
    <w:p w:rsidR="008D4830" w:rsidRPr="00E80E1A" w:rsidRDefault="008D4830" w:rsidP="000A71F5">
      <w:pPr>
        <w:rPr>
          <w:rFonts w:asciiTheme="minorHAnsi" w:hAnsiTheme="minorHAnsi" w:cstheme="minorHAnsi"/>
        </w:rPr>
      </w:pPr>
    </w:p>
    <w:p w:rsidR="008D4830" w:rsidRPr="00E80E1A" w:rsidRDefault="008D4830" w:rsidP="000A71F5">
      <w:pPr>
        <w:rPr>
          <w:rFonts w:asciiTheme="minorHAnsi" w:hAnsiTheme="minorHAnsi" w:cstheme="minorHAnsi"/>
        </w:rPr>
      </w:pPr>
    </w:p>
    <w:p w:rsidR="008D4830" w:rsidRPr="00E80E1A" w:rsidRDefault="008D4830" w:rsidP="000A71F5">
      <w:pPr>
        <w:rPr>
          <w:rFonts w:asciiTheme="minorHAnsi" w:hAnsiTheme="minorHAnsi" w:cstheme="minorHAnsi"/>
        </w:rPr>
      </w:pPr>
    </w:p>
    <w:sectPr w:rsidR="008D4830" w:rsidRPr="00E80E1A" w:rsidSect="00AB1BE5">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D5" w:rsidRDefault="00C619D5" w:rsidP="006A31BE">
      <w:r>
        <w:separator/>
      </w:r>
    </w:p>
  </w:endnote>
  <w:endnote w:type="continuationSeparator" w:id="0">
    <w:p w:rsidR="00C619D5" w:rsidRDefault="00C619D5"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D5" w:rsidRDefault="00C619D5" w:rsidP="006A31BE">
      <w:r>
        <w:separator/>
      </w:r>
    </w:p>
  </w:footnote>
  <w:footnote w:type="continuationSeparator" w:id="0">
    <w:p w:rsidR="00C619D5" w:rsidRDefault="00C619D5" w:rsidP="006A3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EA7C8A" w:rsidP="00705F1C">
          <w:pPr>
            <w:pStyle w:val="stbilgi"/>
            <w:jc w:val="center"/>
          </w:pPr>
          <w:r>
            <w:rPr>
              <w:rFonts w:asciiTheme="minorHAnsi" w:hAnsiTheme="minorHAnsi"/>
              <w:b/>
              <w:color w:val="14067A"/>
            </w:rPr>
            <w:t>BİRİM</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F95807" w:rsidRPr="008D4830">
            <w:rPr>
              <w:rFonts w:asciiTheme="minorHAnsi" w:hAnsiTheme="minorHAnsi"/>
              <w:sz w:val="16"/>
              <w:szCs w:val="16"/>
            </w:rPr>
            <w:t>1</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EA7C8A" w:rsidP="00F95807">
          <w:pPr>
            <w:pStyle w:val="stbilgi"/>
            <w:rPr>
              <w:rFonts w:asciiTheme="minorHAnsi" w:hAnsiTheme="minorHAnsi"/>
              <w:sz w:val="16"/>
              <w:szCs w:val="16"/>
            </w:rPr>
          </w:pPr>
          <w:r>
            <w:rPr>
              <w:rFonts w:asciiTheme="minorHAnsi" w:hAnsiTheme="minorHAnsi"/>
              <w:sz w:val="16"/>
              <w:szCs w:val="16"/>
            </w:rPr>
            <w:t>../../....</w:t>
          </w:r>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E8113C">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E8113C">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1325"/>
    <w:multiLevelType w:val="hybridMultilevel"/>
    <w:tmpl w:val="3FF4C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303F"/>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1FC3"/>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86C52"/>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44A3"/>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7D57"/>
    <w:rsid w:val="004C7E97"/>
    <w:rsid w:val="004D6662"/>
    <w:rsid w:val="004E09E3"/>
    <w:rsid w:val="004E1142"/>
    <w:rsid w:val="004E3930"/>
    <w:rsid w:val="004E3ABC"/>
    <w:rsid w:val="004E4C0A"/>
    <w:rsid w:val="004F2D3F"/>
    <w:rsid w:val="004F6882"/>
    <w:rsid w:val="00500CE2"/>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B242D"/>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59AC"/>
    <w:rsid w:val="007D4291"/>
    <w:rsid w:val="007D51F2"/>
    <w:rsid w:val="007D6149"/>
    <w:rsid w:val="007D7330"/>
    <w:rsid w:val="007E1CAD"/>
    <w:rsid w:val="007E7D0B"/>
    <w:rsid w:val="007F211F"/>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5883"/>
    <w:rsid w:val="00906980"/>
    <w:rsid w:val="00906A8A"/>
    <w:rsid w:val="00907311"/>
    <w:rsid w:val="0091207C"/>
    <w:rsid w:val="00917013"/>
    <w:rsid w:val="00932C4F"/>
    <w:rsid w:val="00936096"/>
    <w:rsid w:val="0095373A"/>
    <w:rsid w:val="0096009D"/>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04B8"/>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07045"/>
    <w:rsid w:val="00B11BB2"/>
    <w:rsid w:val="00B1343C"/>
    <w:rsid w:val="00B13510"/>
    <w:rsid w:val="00B17FD9"/>
    <w:rsid w:val="00B2086A"/>
    <w:rsid w:val="00B21CA7"/>
    <w:rsid w:val="00B26308"/>
    <w:rsid w:val="00B305C8"/>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214B1"/>
    <w:rsid w:val="00C21A57"/>
    <w:rsid w:val="00C35A42"/>
    <w:rsid w:val="00C3785D"/>
    <w:rsid w:val="00C44967"/>
    <w:rsid w:val="00C532B7"/>
    <w:rsid w:val="00C55416"/>
    <w:rsid w:val="00C5568B"/>
    <w:rsid w:val="00C6055C"/>
    <w:rsid w:val="00C619D5"/>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A35"/>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A2BA0"/>
    <w:rsid w:val="00DB0034"/>
    <w:rsid w:val="00DB44EA"/>
    <w:rsid w:val="00DB4A14"/>
    <w:rsid w:val="00DC0456"/>
    <w:rsid w:val="00DC2591"/>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55F1A"/>
    <w:rsid w:val="00E62DB4"/>
    <w:rsid w:val="00E6418A"/>
    <w:rsid w:val="00E641FF"/>
    <w:rsid w:val="00E648E6"/>
    <w:rsid w:val="00E65FAE"/>
    <w:rsid w:val="00E75186"/>
    <w:rsid w:val="00E76CE4"/>
    <w:rsid w:val="00E80E1A"/>
    <w:rsid w:val="00E8113C"/>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EF6884"/>
    <w:rsid w:val="00F000F8"/>
    <w:rsid w:val="00F053A7"/>
    <w:rsid w:val="00F074C4"/>
    <w:rsid w:val="00F22AEC"/>
    <w:rsid w:val="00F25524"/>
    <w:rsid w:val="00F25920"/>
    <w:rsid w:val="00F3444F"/>
    <w:rsid w:val="00F348DC"/>
    <w:rsid w:val="00F34B40"/>
    <w:rsid w:val="00F3501E"/>
    <w:rsid w:val="00F35332"/>
    <w:rsid w:val="00F37353"/>
    <w:rsid w:val="00F4682B"/>
    <w:rsid w:val="00F526F8"/>
    <w:rsid w:val="00F5760E"/>
    <w:rsid w:val="00F61E51"/>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0D567-0455-4E3F-BAB6-33443E56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462</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2023-05-29T07:42:00Z</dcterms:created>
  <dcterms:modified xsi:type="dcterms:W3CDTF">2023-05-29T08:18:00Z</dcterms:modified>
</cp:coreProperties>
</file>