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061"/>
        <w:gridCol w:w="625"/>
        <w:gridCol w:w="432"/>
        <w:gridCol w:w="150"/>
        <w:gridCol w:w="1826"/>
        <w:gridCol w:w="794"/>
        <w:gridCol w:w="709"/>
        <w:gridCol w:w="744"/>
        <w:gridCol w:w="199"/>
        <w:gridCol w:w="49"/>
        <w:gridCol w:w="1065"/>
        <w:gridCol w:w="1559"/>
      </w:tblGrid>
      <w:tr w:rsidR="00B574F9" w:rsidRPr="00987912" w:rsidTr="00E641FF">
        <w:trPr>
          <w:cantSplit/>
          <w:trHeight w:val="425"/>
        </w:trPr>
        <w:tc>
          <w:tcPr>
            <w:tcW w:w="9709" w:type="dxa"/>
            <w:gridSpan w:val="13"/>
            <w:shd w:val="clear" w:color="14067A" w:fill="auto"/>
            <w:vAlign w:val="center"/>
          </w:tcPr>
          <w:p w:rsidR="00B574F9" w:rsidRPr="00987912" w:rsidRDefault="00B679BC" w:rsidP="00850BF6">
            <w:pPr>
              <w:jc w:val="both"/>
              <w:rPr>
                <w:b/>
                <w:bCs/>
                <w:color w:val="14067A"/>
                <w:sz w:val="20"/>
                <w:szCs w:val="20"/>
              </w:rPr>
            </w:pPr>
            <w:r w:rsidRPr="00987912">
              <w:rPr>
                <w:b/>
                <w:bCs/>
                <w:smallCaps/>
                <w:color w:val="14067A"/>
                <w:sz w:val="20"/>
                <w:szCs w:val="20"/>
              </w:rPr>
              <w:t>SÜREÇ BİLGİLERİ</w:t>
            </w:r>
          </w:p>
        </w:tc>
      </w:tr>
      <w:tr w:rsidR="00B574F9" w:rsidRPr="00987912" w:rsidTr="00E641FF">
        <w:trPr>
          <w:cantSplit/>
          <w:trHeight w:val="340"/>
        </w:trPr>
        <w:tc>
          <w:tcPr>
            <w:tcW w:w="2182" w:type="dxa"/>
            <w:gridSpan w:val="3"/>
            <w:tcMar>
              <w:left w:w="142" w:type="dxa"/>
            </w:tcMar>
            <w:vAlign w:val="center"/>
          </w:tcPr>
          <w:p w:rsidR="00B574F9" w:rsidRPr="00987912" w:rsidRDefault="00B679BC" w:rsidP="00850BF6">
            <w:pPr>
              <w:jc w:val="both"/>
              <w:rPr>
                <w:smallCaps/>
                <w:color w:val="002060"/>
                <w:sz w:val="20"/>
                <w:szCs w:val="20"/>
              </w:rPr>
            </w:pPr>
            <w:r w:rsidRPr="00987912">
              <w:rPr>
                <w:smallCaps/>
                <w:color w:val="002060"/>
                <w:sz w:val="20"/>
                <w:szCs w:val="20"/>
              </w:rPr>
              <w:t>KODU</w:t>
            </w:r>
          </w:p>
        </w:tc>
        <w:tc>
          <w:tcPr>
            <w:tcW w:w="7527" w:type="dxa"/>
            <w:gridSpan w:val="10"/>
            <w:tcMar>
              <w:left w:w="113" w:type="dxa"/>
            </w:tcMar>
            <w:vAlign w:val="center"/>
          </w:tcPr>
          <w:p w:rsidR="00B574F9" w:rsidRPr="00987912" w:rsidRDefault="00072667" w:rsidP="00850BF6">
            <w:pPr>
              <w:jc w:val="both"/>
              <w:rPr>
                <w:smallCaps/>
                <w:sz w:val="20"/>
                <w:szCs w:val="20"/>
              </w:rPr>
            </w:pPr>
            <w:r w:rsidRPr="00987912">
              <w:rPr>
                <w:smallCaps/>
                <w:sz w:val="20"/>
                <w:szCs w:val="20"/>
              </w:rPr>
              <w:t>D01</w:t>
            </w:r>
          </w:p>
        </w:tc>
      </w:tr>
      <w:tr w:rsidR="00B574F9" w:rsidRPr="00987912" w:rsidTr="00E641FF">
        <w:trPr>
          <w:cantSplit/>
          <w:trHeight w:val="340"/>
        </w:trPr>
        <w:tc>
          <w:tcPr>
            <w:tcW w:w="2182" w:type="dxa"/>
            <w:gridSpan w:val="3"/>
            <w:tcMar>
              <w:left w:w="142" w:type="dxa"/>
            </w:tcMar>
            <w:vAlign w:val="center"/>
          </w:tcPr>
          <w:p w:rsidR="00B574F9" w:rsidRPr="00987912" w:rsidRDefault="00B679BC" w:rsidP="00850BF6">
            <w:pPr>
              <w:jc w:val="both"/>
              <w:rPr>
                <w:smallCaps/>
                <w:color w:val="002060"/>
                <w:sz w:val="20"/>
                <w:szCs w:val="20"/>
              </w:rPr>
            </w:pPr>
            <w:r w:rsidRPr="00987912">
              <w:rPr>
                <w:smallCaps/>
                <w:color w:val="002060"/>
                <w:sz w:val="20"/>
                <w:szCs w:val="20"/>
              </w:rPr>
              <w:t>ADI</w:t>
            </w:r>
          </w:p>
        </w:tc>
        <w:tc>
          <w:tcPr>
            <w:tcW w:w="7527" w:type="dxa"/>
            <w:gridSpan w:val="10"/>
            <w:tcMar>
              <w:left w:w="113" w:type="dxa"/>
            </w:tcMar>
            <w:vAlign w:val="center"/>
          </w:tcPr>
          <w:p w:rsidR="00B574F9" w:rsidRPr="00987912" w:rsidRDefault="00B679BC" w:rsidP="00850BF6">
            <w:pPr>
              <w:jc w:val="both"/>
              <w:rPr>
                <w:smallCaps/>
                <w:color w:val="000000" w:themeColor="text1"/>
                <w:sz w:val="20"/>
                <w:szCs w:val="20"/>
              </w:rPr>
            </w:pPr>
            <w:r w:rsidRPr="00987912">
              <w:rPr>
                <w:smallCaps/>
                <w:color w:val="000000" w:themeColor="text1"/>
                <w:sz w:val="20"/>
                <w:szCs w:val="20"/>
              </w:rPr>
              <w:t>EĞİTİM VE ÖĞRETİM SÜREÇLERİ</w:t>
            </w:r>
          </w:p>
        </w:tc>
      </w:tr>
      <w:tr w:rsidR="00B574F9" w:rsidRPr="00987912" w:rsidTr="00DD111B">
        <w:trPr>
          <w:cantSplit/>
          <w:trHeight w:val="340"/>
        </w:trPr>
        <w:tc>
          <w:tcPr>
            <w:tcW w:w="2182" w:type="dxa"/>
            <w:gridSpan w:val="3"/>
            <w:tcMar>
              <w:left w:w="142" w:type="dxa"/>
            </w:tcMar>
            <w:vAlign w:val="center"/>
          </w:tcPr>
          <w:p w:rsidR="00B574F9" w:rsidRPr="00987912" w:rsidRDefault="00B679BC" w:rsidP="00850BF6">
            <w:pPr>
              <w:jc w:val="both"/>
              <w:rPr>
                <w:smallCaps/>
                <w:color w:val="002060"/>
                <w:sz w:val="20"/>
                <w:szCs w:val="20"/>
              </w:rPr>
            </w:pPr>
            <w:r w:rsidRPr="00987912">
              <w:rPr>
                <w:smallCaps/>
                <w:color w:val="002060"/>
                <w:sz w:val="20"/>
                <w:szCs w:val="20"/>
              </w:rPr>
              <w:t>TÜRÜ</w:t>
            </w:r>
          </w:p>
        </w:tc>
        <w:tc>
          <w:tcPr>
            <w:tcW w:w="2408" w:type="dxa"/>
            <w:gridSpan w:val="3"/>
            <w:shd w:val="clear" w:color="auto" w:fill="auto"/>
            <w:tcMar>
              <w:left w:w="113" w:type="dxa"/>
            </w:tcMar>
            <w:vAlign w:val="center"/>
          </w:tcPr>
          <w:p w:rsidR="00B574F9" w:rsidRPr="00B679BC" w:rsidRDefault="005B1C24" w:rsidP="00B679BC">
            <w:pPr>
              <w:spacing w:before="120" w:after="120"/>
              <w:ind w:right="566"/>
              <w:jc w:val="center"/>
              <w:rPr>
                <w:bCs/>
                <w:sz w:val="18"/>
                <w:szCs w:val="18"/>
              </w:rPr>
            </w:pPr>
            <w:r w:rsidRPr="00B679BC">
              <w:rPr>
                <w:sz w:val="18"/>
                <w:szCs w:val="18"/>
              </w:rPr>
              <w:fldChar w:fldCharType="begin">
                <w:ffData>
                  <w:name w:val="Check1"/>
                  <w:enabled/>
                  <w:calcOnExit w:val="0"/>
                  <w:checkBox>
                    <w:size w:val="20"/>
                    <w:default w:val="0"/>
                  </w:checkBox>
                </w:ffData>
              </w:fldChar>
            </w:r>
            <w:bookmarkStart w:id="0" w:name="Check1"/>
            <w:r w:rsidR="00EA7C8A" w:rsidRPr="00B679BC">
              <w:rPr>
                <w:sz w:val="18"/>
                <w:szCs w:val="18"/>
              </w:rPr>
              <w:instrText xml:space="preserve"> FORMCHECKBOX </w:instrText>
            </w:r>
            <w:r w:rsidR="00077F54">
              <w:rPr>
                <w:sz w:val="18"/>
                <w:szCs w:val="18"/>
              </w:rPr>
            </w:r>
            <w:r w:rsidR="00077F54">
              <w:rPr>
                <w:sz w:val="18"/>
                <w:szCs w:val="18"/>
              </w:rPr>
              <w:fldChar w:fldCharType="separate"/>
            </w:r>
            <w:r w:rsidRPr="00B679BC">
              <w:rPr>
                <w:sz w:val="18"/>
                <w:szCs w:val="18"/>
              </w:rPr>
              <w:fldChar w:fldCharType="end"/>
            </w:r>
            <w:bookmarkEnd w:id="0"/>
            <w:r w:rsidR="00B574F9" w:rsidRPr="00B679BC">
              <w:rPr>
                <w:sz w:val="18"/>
                <w:szCs w:val="18"/>
              </w:rPr>
              <w:t xml:space="preserve"> </w:t>
            </w:r>
            <w:r w:rsidR="00B574F9" w:rsidRPr="00B679BC">
              <w:rPr>
                <w:sz w:val="18"/>
                <w:szCs w:val="18"/>
                <w:lang w:eastAsia="en-US"/>
              </w:rPr>
              <w:t>Yönetim Süreci</w:t>
            </w:r>
          </w:p>
        </w:tc>
        <w:tc>
          <w:tcPr>
            <w:tcW w:w="2446" w:type="dxa"/>
            <w:gridSpan w:val="4"/>
            <w:vAlign w:val="center"/>
          </w:tcPr>
          <w:p w:rsidR="00B574F9" w:rsidRPr="00B679BC" w:rsidRDefault="00DD111B" w:rsidP="00B679BC">
            <w:pPr>
              <w:spacing w:before="120" w:after="120"/>
              <w:ind w:right="566"/>
              <w:jc w:val="center"/>
              <w:rPr>
                <w:bCs/>
                <w:sz w:val="18"/>
                <w:szCs w:val="18"/>
              </w:rPr>
            </w:pPr>
            <w:r w:rsidRPr="00B679BC">
              <w:rPr>
                <w:sz w:val="18"/>
                <w:szCs w:val="18"/>
              </w:rPr>
              <w:fldChar w:fldCharType="begin">
                <w:ffData>
                  <w:name w:val=""/>
                  <w:enabled w:val="0"/>
                  <w:calcOnExit w:val="0"/>
                  <w:checkBox>
                    <w:size w:val="20"/>
                    <w:default w:val="0"/>
                  </w:checkBox>
                </w:ffData>
              </w:fldChar>
            </w:r>
            <w:r w:rsidRPr="00B679BC">
              <w:rPr>
                <w:sz w:val="18"/>
                <w:szCs w:val="18"/>
              </w:rPr>
              <w:instrText xml:space="preserve"> FORMCHECKBOX </w:instrText>
            </w:r>
            <w:r w:rsidR="00077F54">
              <w:rPr>
                <w:sz w:val="18"/>
                <w:szCs w:val="18"/>
              </w:rPr>
            </w:r>
            <w:r w:rsidR="00077F54">
              <w:rPr>
                <w:sz w:val="18"/>
                <w:szCs w:val="18"/>
              </w:rPr>
              <w:fldChar w:fldCharType="separate"/>
            </w:r>
            <w:r w:rsidRPr="00B679BC">
              <w:rPr>
                <w:sz w:val="18"/>
                <w:szCs w:val="18"/>
              </w:rPr>
              <w:fldChar w:fldCharType="end"/>
            </w:r>
            <w:r w:rsidR="00AF1422" w:rsidRPr="00B679BC">
              <w:rPr>
                <w:sz w:val="18"/>
                <w:szCs w:val="18"/>
              </w:rPr>
              <w:t xml:space="preserve"> </w:t>
            </w:r>
            <w:r w:rsidR="00B574F9" w:rsidRPr="00B679BC">
              <w:rPr>
                <w:sz w:val="18"/>
                <w:szCs w:val="18"/>
              </w:rPr>
              <w:t xml:space="preserve"> </w:t>
            </w:r>
            <w:r w:rsidR="00B574F9" w:rsidRPr="00B679BC">
              <w:rPr>
                <w:sz w:val="18"/>
                <w:szCs w:val="18"/>
                <w:lang w:eastAsia="en-US"/>
              </w:rPr>
              <w:t>Temel Süreç</w:t>
            </w:r>
          </w:p>
        </w:tc>
        <w:tc>
          <w:tcPr>
            <w:tcW w:w="2673" w:type="dxa"/>
            <w:gridSpan w:val="3"/>
            <w:vAlign w:val="center"/>
          </w:tcPr>
          <w:p w:rsidR="00B574F9" w:rsidRPr="00B679BC" w:rsidRDefault="00DD111B" w:rsidP="00B679BC">
            <w:pPr>
              <w:spacing w:before="120" w:after="120"/>
              <w:ind w:right="566"/>
              <w:jc w:val="center"/>
              <w:rPr>
                <w:bCs/>
                <w:sz w:val="18"/>
                <w:szCs w:val="18"/>
              </w:rPr>
            </w:pPr>
            <w:r w:rsidRPr="00B679BC">
              <w:rPr>
                <w:sz w:val="18"/>
                <w:szCs w:val="18"/>
              </w:rPr>
              <w:fldChar w:fldCharType="begin">
                <w:ffData>
                  <w:name w:val=""/>
                  <w:enabled/>
                  <w:calcOnExit w:val="0"/>
                  <w:checkBox>
                    <w:size w:val="20"/>
                    <w:default w:val="1"/>
                  </w:checkBox>
                </w:ffData>
              </w:fldChar>
            </w:r>
            <w:r w:rsidRPr="00B679BC">
              <w:rPr>
                <w:sz w:val="18"/>
                <w:szCs w:val="18"/>
              </w:rPr>
              <w:instrText xml:space="preserve"> FORMCHECKBOX </w:instrText>
            </w:r>
            <w:r w:rsidR="00077F54">
              <w:rPr>
                <w:sz w:val="18"/>
                <w:szCs w:val="18"/>
              </w:rPr>
            </w:r>
            <w:r w:rsidR="00077F54">
              <w:rPr>
                <w:sz w:val="18"/>
                <w:szCs w:val="18"/>
              </w:rPr>
              <w:fldChar w:fldCharType="separate"/>
            </w:r>
            <w:r w:rsidRPr="00B679BC">
              <w:rPr>
                <w:sz w:val="18"/>
                <w:szCs w:val="18"/>
              </w:rPr>
              <w:fldChar w:fldCharType="end"/>
            </w:r>
            <w:r w:rsidR="00B574F9" w:rsidRPr="00B679BC">
              <w:rPr>
                <w:sz w:val="18"/>
                <w:szCs w:val="18"/>
              </w:rPr>
              <w:t xml:space="preserve"> </w:t>
            </w:r>
            <w:r w:rsidR="00B574F9" w:rsidRPr="00B679BC">
              <w:rPr>
                <w:sz w:val="18"/>
                <w:szCs w:val="18"/>
                <w:lang w:eastAsia="en-US"/>
              </w:rPr>
              <w:t>Destek Süreç</w:t>
            </w:r>
          </w:p>
        </w:tc>
      </w:tr>
      <w:tr w:rsidR="00B574F9" w:rsidRPr="00987912" w:rsidTr="00E641FF">
        <w:trPr>
          <w:cantSplit/>
          <w:trHeight w:val="340"/>
        </w:trPr>
        <w:tc>
          <w:tcPr>
            <w:tcW w:w="2182" w:type="dxa"/>
            <w:gridSpan w:val="3"/>
            <w:tcMar>
              <w:left w:w="142" w:type="dxa"/>
            </w:tcMar>
            <w:vAlign w:val="center"/>
          </w:tcPr>
          <w:p w:rsidR="00B574F9" w:rsidRPr="00987912" w:rsidRDefault="00B679BC" w:rsidP="00850BF6">
            <w:pPr>
              <w:jc w:val="both"/>
              <w:rPr>
                <w:smallCaps/>
                <w:color w:val="002060"/>
                <w:sz w:val="20"/>
                <w:szCs w:val="20"/>
              </w:rPr>
            </w:pPr>
            <w:r w:rsidRPr="00987912">
              <w:rPr>
                <w:smallCaps/>
                <w:color w:val="002060"/>
                <w:sz w:val="20"/>
                <w:szCs w:val="20"/>
              </w:rPr>
              <w:t>KATEGORİSİ</w:t>
            </w:r>
          </w:p>
        </w:tc>
        <w:tc>
          <w:tcPr>
            <w:tcW w:w="7527" w:type="dxa"/>
            <w:gridSpan w:val="10"/>
            <w:tcMar>
              <w:left w:w="113" w:type="dxa"/>
            </w:tcMar>
            <w:vAlign w:val="center"/>
          </w:tcPr>
          <w:p w:rsidR="00B574F9" w:rsidRPr="00B679BC" w:rsidRDefault="006D73BD" w:rsidP="00B679BC">
            <w:pPr>
              <w:rPr>
                <w:sz w:val="20"/>
                <w:szCs w:val="20"/>
              </w:rPr>
            </w:pPr>
            <w:r w:rsidRPr="00B679BC">
              <w:rPr>
                <w:sz w:val="20"/>
                <w:szCs w:val="20"/>
              </w:rPr>
              <w:t>Kayıt</w:t>
            </w:r>
            <w:r w:rsidR="005F6582" w:rsidRPr="00B679BC">
              <w:rPr>
                <w:sz w:val="20"/>
                <w:szCs w:val="20"/>
              </w:rPr>
              <w:t xml:space="preserve"> </w:t>
            </w:r>
            <w:r w:rsidR="00C7436D" w:rsidRPr="00B679BC">
              <w:rPr>
                <w:sz w:val="20"/>
                <w:szCs w:val="20"/>
              </w:rPr>
              <w:t xml:space="preserve">kabul işleri     </w:t>
            </w:r>
          </w:p>
        </w:tc>
      </w:tr>
      <w:tr w:rsidR="00B574F9" w:rsidRPr="00987912" w:rsidTr="00E641FF">
        <w:trPr>
          <w:cantSplit/>
          <w:trHeight w:val="340"/>
        </w:trPr>
        <w:tc>
          <w:tcPr>
            <w:tcW w:w="2182" w:type="dxa"/>
            <w:gridSpan w:val="3"/>
            <w:tcMar>
              <w:left w:w="142" w:type="dxa"/>
            </w:tcMar>
            <w:vAlign w:val="center"/>
          </w:tcPr>
          <w:p w:rsidR="00B574F9" w:rsidRPr="00987912" w:rsidRDefault="00B679BC" w:rsidP="00850BF6">
            <w:pPr>
              <w:jc w:val="both"/>
              <w:rPr>
                <w:smallCaps/>
                <w:color w:val="002060"/>
                <w:sz w:val="20"/>
                <w:szCs w:val="20"/>
              </w:rPr>
            </w:pPr>
            <w:r w:rsidRPr="00987912">
              <w:rPr>
                <w:smallCaps/>
                <w:color w:val="002060"/>
                <w:sz w:val="20"/>
                <w:szCs w:val="20"/>
              </w:rPr>
              <w:t>GRUBU</w:t>
            </w:r>
          </w:p>
        </w:tc>
        <w:tc>
          <w:tcPr>
            <w:tcW w:w="7527" w:type="dxa"/>
            <w:gridSpan w:val="10"/>
            <w:tcMar>
              <w:left w:w="113" w:type="dxa"/>
            </w:tcMar>
            <w:vAlign w:val="center"/>
          </w:tcPr>
          <w:p w:rsidR="00B574F9" w:rsidRPr="00B679BC" w:rsidRDefault="006D73BD" w:rsidP="00B679BC">
            <w:pPr>
              <w:rPr>
                <w:sz w:val="20"/>
                <w:szCs w:val="20"/>
              </w:rPr>
            </w:pPr>
            <w:r w:rsidRPr="00B679BC">
              <w:rPr>
                <w:sz w:val="20"/>
                <w:szCs w:val="20"/>
              </w:rPr>
              <w:t>Öğrenci</w:t>
            </w:r>
            <w:r w:rsidR="005F6582" w:rsidRPr="00B679BC">
              <w:rPr>
                <w:sz w:val="20"/>
                <w:szCs w:val="20"/>
              </w:rPr>
              <w:t xml:space="preserve"> </w:t>
            </w:r>
            <w:r w:rsidR="00E16214" w:rsidRPr="00B679BC">
              <w:rPr>
                <w:sz w:val="20"/>
                <w:szCs w:val="20"/>
              </w:rPr>
              <w:t>kayıt işlemleri</w:t>
            </w:r>
          </w:p>
        </w:tc>
      </w:tr>
      <w:tr w:rsidR="00B574F9" w:rsidRPr="00987912" w:rsidTr="00E641FF">
        <w:trPr>
          <w:cantSplit/>
          <w:trHeight w:val="425"/>
        </w:trPr>
        <w:tc>
          <w:tcPr>
            <w:tcW w:w="9709" w:type="dxa"/>
            <w:gridSpan w:val="13"/>
            <w:shd w:val="clear" w:color="auto" w:fill="auto"/>
            <w:vAlign w:val="center"/>
          </w:tcPr>
          <w:p w:rsidR="00B574F9" w:rsidRPr="00987912" w:rsidRDefault="00B574F9" w:rsidP="00850BF6">
            <w:pPr>
              <w:jc w:val="both"/>
              <w:rPr>
                <w:b/>
                <w:bCs/>
                <w:color w:val="14067A"/>
                <w:sz w:val="20"/>
                <w:szCs w:val="20"/>
              </w:rPr>
            </w:pPr>
            <w:r w:rsidRPr="00987912">
              <w:rPr>
                <w:b/>
                <w:bCs/>
                <w:color w:val="14067A"/>
                <w:sz w:val="20"/>
                <w:szCs w:val="20"/>
              </w:rPr>
              <w:t xml:space="preserve"> </w:t>
            </w:r>
            <w:r w:rsidRPr="00987912">
              <w:rPr>
                <w:b/>
                <w:bCs/>
                <w:smallCaps/>
                <w:color w:val="14067A"/>
                <w:sz w:val="20"/>
                <w:szCs w:val="20"/>
              </w:rPr>
              <w:t>Sürecin Özet Tanımı</w:t>
            </w:r>
          </w:p>
        </w:tc>
      </w:tr>
      <w:tr w:rsidR="00B574F9" w:rsidRPr="00987912" w:rsidTr="00B312B7">
        <w:trPr>
          <w:cantSplit/>
          <w:trHeight w:val="1239"/>
        </w:trPr>
        <w:tc>
          <w:tcPr>
            <w:tcW w:w="9709" w:type="dxa"/>
            <w:gridSpan w:val="13"/>
            <w:vAlign w:val="center"/>
          </w:tcPr>
          <w:p w:rsidR="00EA7C8A" w:rsidRPr="00987912" w:rsidRDefault="00E36164" w:rsidP="00B312B7">
            <w:pPr>
              <w:tabs>
                <w:tab w:val="left" w:pos="4253"/>
              </w:tabs>
              <w:jc w:val="both"/>
              <w:rPr>
                <w:sz w:val="20"/>
                <w:szCs w:val="20"/>
                <w:lang w:eastAsia="en-US"/>
              </w:rPr>
            </w:pPr>
            <w:r w:rsidRPr="00987912">
              <w:rPr>
                <w:sz w:val="20"/>
                <w:szCs w:val="20"/>
                <w:lang w:eastAsia="en-US"/>
              </w:rPr>
              <w:t>Çocuk</w:t>
            </w:r>
            <w:r w:rsidR="00E16214" w:rsidRPr="00987912">
              <w:rPr>
                <w:sz w:val="20"/>
                <w:szCs w:val="20"/>
                <w:lang w:eastAsia="en-US"/>
              </w:rPr>
              <w:t xml:space="preserve"> Eğitim Merkez</w:t>
            </w:r>
            <w:r w:rsidR="00B3495A">
              <w:rPr>
                <w:sz w:val="20"/>
                <w:szCs w:val="20"/>
                <w:lang w:eastAsia="en-US"/>
              </w:rPr>
              <w:t>leri için</w:t>
            </w:r>
            <w:r w:rsidR="008758A1" w:rsidRPr="00987912">
              <w:rPr>
                <w:sz w:val="20"/>
                <w:szCs w:val="20"/>
                <w:lang w:eastAsia="en-US"/>
              </w:rPr>
              <w:t>,</w:t>
            </w:r>
            <w:r w:rsidR="00E16214" w:rsidRPr="00987912">
              <w:rPr>
                <w:sz w:val="20"/>
                <w:szCs w:val="20"/>
                <w:lang w:eastAsia="en-US"/>
              </w:rPr>
              <w:t xml:space="preserve"> yılda 2 kere olmak üzere boş kontenjanlar tespit edilerek ERÜ Web Sayfasında ön kayıt ilanı yayınlanır. Kayıt için istenen belgeler</w:t>
            </w:r>
            <w:r w:rsidR="00B3495A">
              <w:rPr>
                <w:sz w:val="20"/>
                <w:szCs w:val="20"/>
                <w:lang w:eastAsia="en-US"/>
              </w:rPr>
              <w:t>i</w:t>
            </w:r>
            <w:r w:rsidR="00E16214" w:rsidRPr="00987912">
              <w:rPr>
                <w:sz w:val="20"/>
                <w:szCs w:val="20"/>
                <w:lang w:eastAsia="en-US"/>
              </w:rPr>
              <w:t xml:space="preserve"> ile </w:t>
            </w:r>
            <w:r w:rsidR="00B3495A">
              <w:rPr>
                <w:sz w:val="20"/>
                <w:szCs w:val="20"/>
                <w:lang w:eastAsia="en-US"/>
              </w:rPr>
              <w:t xml:space="preserve">beraber </w:t>
            </w:r>
            <w:r w:rsidR="00E16214" w:rsidRPr="00987912">
              <w:rPr>
                <w:sz w:val="20"/>
                <w:szCs w:val="20"/>
                <w:lang w:eastAsia="en-US"/>
              </w:rPr>
              <w:t xml:space="preserve">başvurular alınır. Çocuk Eğitim Merkezleri Yürütme Kurulu tarafından değerlendirilir. Sonuçlar ERÜ Web Sayfasında ve Çocuk Eğitim Merkezleri Web Sitesinde yayınlanır ve kesin kayıt işlemleri yapılır. Sürecin temel amacı ERÜ personeli çocuklarını </w:t>
            </w:r>
            <w:r w:rsidR="001401F9">
              <w:rPr>
                <w:sz w:val="20"/>
                <w:szCs w:val="20"/>
                <w:lang w:eastAsia="en-US"/>
              </w:rPr>
              <w:t xml:space="preserve">adil </w:t>
            </w:r>
            <w:r w:rsidR="00E16214" w:rsidRPr="00987912">
              <w:rPr>
                <w:sz w:val="20"/>
                <w:szCs w:val="20"/>
                <w:lang w:eastAsia="en-US"/>
              </w:rPr>
              <w:t>bir şekilde yeni eğitim-öğretim dönemine öğrencilerin kabulünü sağlamak.</w:t>
            </w:r>
          </w:p>
        </w:tc>
      </w:tr>
      <w:tr w:rsidR="00B574F9" w:rsidRPr="00987912" w:rsidTr="00E641FF">
        <w:trPr>
          <w:cantSplit/>
          <w:trHeight w:val="425"/>
        </w:trPr>
        <w:tc>
          <w:tcPr>
            <w:tcW w:w="9709" w:type="dxa"/>
            <w:gridSpan w:val="13"/>
            <w:shd w:val="clear" w:color="auto" w:fill="auto"/>
            <w:vAlign w:val="center"/>
          </w:tcPr>
          <w:p w:rsidR="00B574F9" w:rsidRPr="00987912" w:rsidRDefault="00B679BC" w:rsidP="00850BF6">
            <w:pPr>
              <w:jc w:val="both"/>
              <w:rPr>
                <w:b/>
                <w:bCs/>
                <w:color w:val="14067A"/>
                <w:sz w:val="20"/>
                <w:szCs w:val="20"/>
              </w:rPr>
            </w:pPr>
            <w:r w:rsidRPr="00987912">
              <w:rPr>
                <w:b/>
                <w:bCs/>
                <w:color w:val="14067A"/>
                <w:sz w:val="20"/>
                <w:szCs w:val="20"/>
              </w:rPr>
              <w:t xml:space="preserve"> </w:t>
            </w:r>
            <w:r w:rsidRPr="00987912">
              <w:rPr>
                <w:b/>
                <w:bCs/>
                <w:smallCaps/>
                <w:color w:val="14067A"/>
                <w:sz w:val="20"/>
                <w:szCs w:val="20"/>
              </w:rPr>
              <w:t>SÜREÇ KATILIMCILARI</w:t>
            </w:r>
          </w:p>
        </w:tc>
      </w:tr>
      <w:tr w:rsidR="00B574F9" w:rsidRPr="00987912" w:rsidTr="00987912">
        <w:trPr>
          <w:cantSplit/>
          <w:trHeight w:val="340"/>
        </w:trPr>
        <w:tc>
          <w:tcPr>
            <w:tcW w:w="2614" w:type="dxa"/>
            <w:gridSpan w:val="4"/>
            <w:tcMar>
              <w:left w:w="142" w:type="dxa"/>
            </w:tcMar>
            <w:vAlign w:val="center"/>
          </w:tcPr>
          <w:p w:rsidR="00B574F9" w:rsidRPr="00987912" w:rsidRDefault="00B679BC" w:rsidP="00987912">
            <w:pPr>
              <w:rPr>
                <w:smallCaps/>
                <w:color w:val="002060"/>
                <w:sz w:val="20"/>
                <w:szCs w:val="20"/>
              </w:rPr>
            </w:pPr>
            <w:r w:rsidRPr="00987912">
              <w:rPr>
                <w:smallCaps/>
                <w:color w:val="002060"/>
                <w:sz w:val="20"/>
                <w:szCs w:val="20"/>
              </w:rPr>
              <w:t>SÜREÇ SAHİBİ</w:t>
            </w:r>
          </w:p>
        </w:tc>
        <w:tc>
          <w:tcPr>
            <w:tcW w:w="7095" w:type="dxa"/>
            <w:gridSpan w:val="9"/>
            <w:vAlign w:val="center"/>
          </w:tcPr>
          <w:p w:rsidR="00B574F9" w:rsidRPr="00B679BC" w:rsidRDefault="00B679BC" w:rsidP="00B679BC">
            <w:pPr>
              <w:rPr>
                <w:sz w:val="20"/>
                <w:szCs w:val="20"/>
              </w:rPr>
            </w:pPr>
            <w:r w:rsidRPr="00B679BC">
              <w:rPr>
                <w:sz w:val="20"/>
                <w:szCs w:val="20"/>
              </w:rPr>
              <w:t>Çocuk Eğitim Merkezleri Yürütme Kurulu – Şube Müdürü – Daire Başkanı</w:t>
            </w:r>
          </w:p>
        </w:tc>
      </w:tr>
      <w:tr w:rsidR="00B574F9" w:rsidRPr="00987912" w:rsidTr="00987912">
        <w:trPr>
          <w:cantSplit/>
          <w:trHeight w:val="113"/>
        </w:trPr>
        <w:tc>
          <w:tcPr>
            <w:tcW w:w="2614" w:type="dxa"/>
            <w:gridSpan w:val="4"/>
            <w:tcMar>
              <w:left w:w="142" w:type="dxa"/>
            </w:tcMar>
            <w:vAlign w:val="center"/>
          </w:tcPr>
          <w:p w:rsidR="00B574F9" w:rsidRPr="00987912" w:rsidRDefault="00B679BC" w:rsidP="00987912">
            <w:pPr>
              <w:contextualSpacing/>
              <w:rPr>
                <w:smallCaps/>
                <w:color w:val="002060"/>
                <w:sz w:val="20"/>
                <w:szCs w:val="20"/>
              </w:rPr>
            </w:pPr>
            <w:r w:rsidRPr="00987912">
              <w:rPr>
                <w:smallCaps/>
                <w:color w:val="002060"/>
                <w:sz w:val="20"/>
                <w:szCs w:val="20"/>
              </w:rPr>
              <w:t>SÜREÇ SORUMLULARI</w:t>
            </w:r>
          </w:p>
        </w:tc>
        <w:tc>
          <w:tcPr>
            <w:tcW w:w="7095" w:type="dxa"/>
            <w:gridSpan w:val="9"/>
            <w:vAlign w:val="center"/>
          </w:tcPr>
          <w:p w:rsidR="00E16214" w:rsidRPr="00987912" w:rsidRDefault="00E16214" w:rsidP="00987912">
            <w:pPr>
              <w:pStyle w:val="ListeParagraf"/>
              <w:numPr>
                <w:ilvl w:val="0"/>
                <w:numId w:val="2"/>
              </w:numPr>
              <w:contextualSpacing/>
              <w:rPr>
                <w:rFonts w:ascii="Times New Roman" w:hAnsi="Times New Roman" w:cs="Times New Roman"/>
                <w:sz w:val="20"/>
                <w:szCs w:val="20"/>
              </w:rPr>
            </w:pPr>
            <w:r w:rsidRPr="00987912">
              <w:rPr>
                <w:rFonts w:ascii="Times New Roman" w:hAnsi="Times New Roman" w:cs="Times New Roman"/>
                <w:sz w:val="20"/>
                <w:szCs w:val="20"/>
              </w:rPr>
              <w:t>Yürütme Kurulu Başkan ve Üyeleri</w:t>
            </w:r>
          </w:p>
          <w:p w:rsidR="00E16214" w:rsidRPr="00987912" w:rsidRDefault="00B312B7" w:rsidP="00987912">
            <w:pPr>
              <w:pStyle w:val="ListeParagraf"/>
              <w:numPr>
                <w:ilvl w:val="0"/>
                <w:numId w:val="2"/>
              </w:numPr>
              <w:contextualSpacing/>
              <w:rPr>
                <w:rFonts w:ascii="Times New Roman" w:hAnsi="Times New Roman" w:cs="Times New Roman"/>
                <w:sz w:val="20"/>
                <w:szCs w:val="20"/>
              </w:rPr>
            </w:pPr>
            <w:r>
              <w:rPr>
                <w:rFonts w:ascii="Times New Roman" w:hAnsi="Times New Roman" w:cs="Times New Roman"/>
                <w:sz w:val="20"/>
                <w:szCs w:val="20"/>
              </w:rPr>
              <w:t xml:space="preserve">Şube </w:t>
            </w:r>
            <w:r w:rsidR="004C6598" w:rsidRPr="00987912">
              <w:rPr>
                <w:rFonts w:ascii="Times New Roman" w:hAnsi="Times New Roman" w:cs="Times New Roman"/>
                <w:sz w:val="20"/>
                <w:szCs w:val="20"/>
              </w:rPr>
              <w:t>Müdür</w:t>
            </w:r>
            <w:r>
              <w:rPr>
                <w:rFonts w:ascii="Times New Roman" w:hAnsi="Times New Roman" w:cs="Times New Roman"/>
                <w:sz w:val="20"/>
                <w:szCs w:val="20"/>
              </w:rPr>
              <w:t>ü</w:t>
            </w:r>
          </w:p>
          <w:p w:rsidR="00B677BF" w:rsidRPr="00987912" w:rsidRDefault="00E16214" w:rsidP="00B679BC">
            <w:pPr>
              <w:pStyle w:val="ListeParagraf"/>
              <w:numPr>
                <w:ilvl w:val="0"/>
                <w:numId w:val="2"/>
              </w:numPr>
              <w:spacing w:after="0"/>
              <w:contextualSpacing/>
              <w:rPr>
                <w:rFonts w:ascii="Times New Roman" w:hAnsi="Times New Roman" w:cs="Times New Roman"/>
                <w:color w:val="FF0000"/>
                <w:sz w:val="20"/>
                <w:szCs w:val="20"/>
              </w:rPr>
            </w:pPr>
            <w:r w:rsidRPr="00987912">
              <w:rPr>
                <w:rFonts w:ascii="Times New Roman" w:hAnsi="Times New Roman" w:cs="Times New Roman"/>
                <w:sz w:val="20"/>
                <w:szCs w:val="20"/>
              </w:rPr>
              <w:t xml:space="preserve">Birim Sorumlusu </w:t>
            </w:r>
          </w:p>
        </w:tc>
      </w:tr>
      <w:tr w:rsidR="00B574F9" w:rsidRPr="00987912" w:rsidTr="00987912">
        <w:trPr>
          <w:cantSplit/>
          <w:trHeight w:val="340"/>
        </w:trPr>
        <w:tc>
          <w:tcPr>
            <w:tcW w:w="2614" w:type="dxa"/>
            <w:gridSpan w:val="4"/>
            <w:tcMar>
              <w:left w:w="142" w:type="dxa"/>
            </w:tcMar>
            <w:vAlign w:val="center"/>
          </w:tcPr>
          <w:p w:rsidR="00B574F9" w:rsidRPr="00987912" w:rsidRDefault="00B679BC" w:rsidP="00987912">
            <w:pPr>
              <w:rPr>
                <w:smallCaps/>
                <w:color w:val="002060"/>
                <w:sz w:val="20"/>
                <w:szCs w:val="20"/>
              </w:rPr>
            </w:pPr>
            <w:r w:rsidRPr="00987912">
              <w:rPr>
                <w:smallCaps/>
                <w:color w:val="002060"/>
                <w:sz w:val="20"/>
                <w:szCs w:val="20"/>
              </w:rPr>
              <w:t>PAYDAŞLAR</w:t>
            </w:r>
          </w:p>
        </w:tc>
        <w:tc>
          <w:tcPr>
            <w:tcW w:w="7095" w:type="dxa"/>
            <w:gridSpan w:val="9"/>
            <w:vAlign w:val="center"/>
          </w:tcPr>
          <w:p w:rsidR="00B574F9" w:rsidRPr="00987912" w:rsidRDefault="00E16214" w:rsidP="00987912">
            <w:pPr>
              <w:rPr>
                <w:sz w:val="20"/>
                <w:szCs w:val="20"/>
              </w:rPr>
            </w:pPr>
            <w:r w:rsidRPr="00987912">
              <w:rPr>
                <w:sz w:val="20"/>
                <w:szCs w:val="20"/>
              </w:rPr>
              <w:t>Veliler</w:t>
            </w:r>
          </w:p>
        </w:tc>
      </w:tr>
      <w:tr w:rsidR="00B574F9" w:rsidRPr="00987912" w:rsidTr="00E641FF">
        <w:trPr>
          <w:cantSplit/>
          <w:trHeight w:val="425"/>
        </w:trPr>
        <w:tc>
          <w:tcPr>
            <w:tcW w:w="9709" w:type="dxa"/>
            <w:gridSpan w:val="13"/>
            <w:shd w:val="clear" w:color="auto" w:fill="auto"/>
            <w:vAlign w:val="center"/>
          </w:tcPr>
          <w:p w:rsidR="00B574F9" w:rsidRPr="00987912" w:rsidRDefault="00B679BC" w:rsidP="00850BF6">
            <w:pPr>
              <w:jc w:val="both"/>
              <w:rPr>
                <w:b/>
                <w:bCs/>
                <w:color w:val="14067A"/>
                <w:sz w:val="20"/>
                <w:szCs w:val="20"/>
              </w:rPr>
            </w:pPr>
            <w:r w:rsidRPr="00987912">
              <w:rPr>
                <w:b/>
                <w:bCs/>
                <w:color w:val="14067A"/>
                <w:sz w:val="20"/>
                <w:szCs w:val="20"/>
              </w:rPr>
              <w:t xml:space="preserve"> </w:t>
            </w:r>
            <w:r w:rsidRPr="00987912">
              <w:rPr>
                <w:b/>
                <w:bCs/>
                <w:smallCaps/>
                <w:color w:val="14067A"/>
                <w:sz w:val="20"/>
                <w:szCs w:val="20"/>
              </w:rPr>
              <w:t>SÜREÇ UNSURLARI</w:t>
            </w:r>
          </w:p>
        </w:tc>
      </w:tr>
      <w:tr w:rsidR="00B574F9" w:rsidRPr="00987912" w:rsidTr="00987912">
        <w:trPr>
          <w:cantSplit/>
          <w:trHeight w:val="340"/>
        </w:trPr>
        <w:tc>
          <w:tcPr>
            <w:tcW w:w="2614" w:type="dxa"/>
            <w:gridSpan w:val="4"/>
            <w:tcMar>
              <w:left w:w="142" w:type="dxa"/>
            </w:tcMar>
            <w:vAlign w:val="center"/>
          </w:tcPr>
          <w:p w:rsidR="00B574F9" w:rsidRPr="00987912" w:rsidRDefault="00B679BC" w:rsidP="00987912">
            <w:pPr>
              <w:rPr>
                <w:smallCaps/>
                <w:color w:val="002060"/>
                <w:sz w:val="20"/>
                <w:szCs w:val="20"/>
              </w:rPr>
            </w:pPr>
            <w:r w:rsidRPr="00987912">
              <w:rPr>
                <w:smallCaps/>
                <w:color w:val="002060"/>
                <w:sz w:val="20"/>
                <w:szCs w:val="20"/>
              </w:rPr>
              <w:t>GİRDİLER</w:t>
            </w:r>
          </w:p>
        </w:tc>
        <w:tc>
          <w:tcPr>
            <w:tcW w:w="7095" w:type="dxa"/>
            <w:gridSpan w:val="9"/>
            <w:vAlign w:val="center"/>
          </w:tcPr>
          <w:p w:rsidR="00B574F9" w:rsidRPr="00987912" w:rsidRDefault="00E16214" w:rsidP="00987912">
            <w:pPr>
              <w:pStyle w:val="ListeParagraf"/>
              <w:numPr>
                <w:ilvl w:val="0"/>
                <w:numId w:val="3"/>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Kayıt Girdileri</w:t>
            </w:r>
          </w:p>
          <w:p w:rsidR="00E16214" w:rsidRPr="00987912" w:rsidRDefault="00E16214"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Başvuru Formu</w:t>
            </w:r>
          </w:p>
          <w:p w:rsidR="00E16214" w:rsidRPr="00987912" w:rsidRDefault="00E16214"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Değerlendirme Kriterleri</w:t>
            </w:r>
          </w:p>
          <w:p w:rsidR="00E16214" w:rsidRPr="00987912" w:rsidRDefault="00E16214"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Veli Kurum Kimlik Fotokopileri</w:t>
            </w:r>
          </w:p>
          <w:p w:rsidR="00E16214" w:rsidRPr="00987912" w:rsidRDefault="00E16214"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Öğrenci Nüfus Cüzdanı Fotokopisi</w:t>
            </w:r>
          </w:p>
          <w:p w:rsidR="00E16214" w:rsidRPr="00987912" w:rsidRDefault="00E16214"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Değerlendirme Kriterlerindeki Özel Durum Raporları</w:t>
            </w:r>
          </w:p>
          <w:p w:rsidR="00E16214" w:rsidRPr="00987912" w:rsidRDefault="00E16214" w:rsidP="00987912">
            <w:pPr>
              <w:pStyle w:val="ListeParagraf"/>
              <w:numPr>
                <w:ilvl w:val="0"/>
                <w:numId w:val="3"/>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Kabul Girdileri</w:t>
            </w:r>
          </w:p>
          <w:p w:rsidR="000C5904" w:rsidRPr="00987912" w:rsidRDefault="00E16214"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Öğrenci Sağlık R</w:t>
            </w:r>
            <w:r w:rsidR="000C5904" w:rsidRPr="00987912">
              <w:rPr>
                <w:rFonts w:ascii="Times New Roman" w:hAnsi="Times New Roman" w:cs="Times New Roman"/>
                <w:sz w:val="20"/>
                <w:szCs w:val="20"/>
              </w:rPr>
              <w:t>aporu</w:t>
            </w:r>
          </w:p>
          <w:p w:rsidR="00E16214" w:rsidRPr="00987912" w:rsidRDefault="00E16214"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Öğrenci Aşı Kartı Fotokopisi</w:t>
            </w:r>
          </w:p>
          <w:p w:rsidR="00E16214" w:rsidRPr="00987912" w:rsidRDefault="00E16214"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Öğrenciye Ait 6 Adet Vesikalık</w:t>
            </w:r>
          </w:p>
          <w:p w:rsidR="00E16214" w:rsidRPr="00987912" w:rsidRDefault="00E16214"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Veli Maaş Bordrosu</w:t>
            </w:r>
          </w:p>
          <w:p w:rsidR="00E16214" w:rsidRPr="00987912" w:rsidRDefault="00E16214"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Okul Öncesi Veli-Okul Sözleşmesi</w:t>
            </w:r>
          </w:p>
        </w:tc>
      </w:tr>
      <w:tr w:rsidR="00B574F9" w:rsidRPr="00987912" w:rsidTr="00987912">
        <w:trPr>
          <w:cantSplit/>
          <w:trHeight w:val="340"/>
        </w:trPr>
        <w:tc>
          <w:tcPr>
            <w:tcW w:w="2614" w:type="dxa"/>
            <w:gridSpan w:val="4"/>
            <w:tcMar>
              <w:left w:w="142" w:type="dxa"/>
            </w:tcMar>
            <w:vAlign w:val="center"/>
          </w:tcPr>
          <w:p w:rsidR="00B574F9" w:rsidRPr="00987912" w:rsidRDefault="00B679BC" w:rsidP="00987912">
            <w:pPr>
              <w:rPr>
                <w:smallCaps/>
                <w:color w:val="002060"/>
                <w:sz w:val="20"/>
                <w:szCs w:val="20"/>
              </w:rPr>
            </w:pPr>
            <w:r w:rsidRPr="00987912">
              <w:rPr>
                <w:smallCaps/>
                <w:color w:val="002060"/>
                <w:sz w:val="20"/>
                <w:szCs w:val="20"/>
              </w:rPr>
              <w:t>KAYNAKLAR</w:t>
            </w:r>
          </w:p>
        </w:tc>
        <w:tc>
          <w:tcPr>
            <w:tcW w:w="7095" w:type="dxa"/>
            <w:gridSpan w:val="9"/>
            <w:vAlign w:val="center"/>
          </w:tcPr>
          <w:p w:rsidR="00C62977" w:rsidRPr="00987912" w:rsidRDefault="00C62977"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ERÜ Okul Öncesi Eğitim Kurumları Yönergesi</w:t>
            </w:r>
          </w:p>
          <w:p w:rsidR="00C62977" w:rsidRPr="00987912" w:rsidRDefault="00C62977"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EBYS(Elektronik Belge Yönetim Sistemi)</w:t>
            </w:r>
          </w:p>
        </w:tc>
      </w:tr>
      <w:tr w:rsidR="00B574F9" w:rsidRPr="00987912" w:rsidTr="00987912">
        <w:trPr>
          <w:cantSplit/>
          <w:trHeight w:val="340"/>
        </w:trPr>
        <w:tc>
          <w:tcPr>
            <w:tcW w:w="2614" w:type="dxa"/>
            <w:gridSpan w:val="4"/>
            <w:tcMar>
              <w:left w:w="142" w:type="dxa"/>
            </w:tcMar>
            <w:vAlign w:val="center"/>
          </w:tcPr>
          <w:p w:rsidR="00B574F9" w:rsidRPr="00987912" w:rsidRDefault="00B679BC" w:rsidP="00987912">
            <w:pPr>
              <w:rPr>
                <w:smallCaps/>
                <w:color w:val="002060"/>
                <w:sz w:val="20"/>
                <w:szCs w:val="20"/>
              </w:rPr>
            </w:pPr>
            <w:r w:rsidRPr="00987912">
              <w:rPr>
                <w:smallCaps/>
                <w:color w:val="002060"/>
                <w:sz w:val="20"/>
                <w:szCs w:val="20"/>
              </w:rPr>
              <w:t>ÇIKTILAR</w:t>
            </w:r>
          </w:p>
        </w:tc>
        <w:tc>
          <w:tcPr>
            <w:tcW w:w="7095" w:type="dxa"/>
            <w:gridSpan w:val="9"/>
            <w:vAlign w:val="center"/>
          </w:tcPr>
          <w:p w:rsidR="00B574F9" w:rsidRPr="00987912" w:rsidRDefault="00C62977"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Değerlendirmeler sonucunda oluşan öğrencilerimizin asil ve yedek müracaat sonuçları listesi</w:t>
            </w:r>
          </w:p>
          <w:p w:rsidR="00C62977" w:rsidRPr="00987912" w:rsidRDefault="00C62977" w:rsidP="00987912">
            <w:pPr>
              <w:pStyle w:val="ListeParagraf"/>
              <w:numPr>
                <w:ilvl w:val="0"/>
                <w:numId w:val="2"/>
              </w:numPr>
              <w:ind w:hanging="357"/>
              <w:contextualSpacing/>
              <w:rPr>
                <w:rFonts w:ascii="Times New Roman" w:hAnsi="Times New Roman" w:cs="Times New Roman"/>
                <w:sz w:val="20"/>
                <w:szCs w:val="20"/>
              </w:rPr>
            </w:pPr>
            <w:r w:rsidRPr="00987912">
              <w:rPr>
                <w:rFonts w:ascii="Times New Roman" w:hAnsi="Times New Roman" w:cs="Times New Roman"/>
                <w:sz w:val="20"/>
                <w:szCs w:val="20"/>
              </w:rPr>
              <w:t>Müracaat açıklama sonuç yazısı</w:t>
            </w:r>
          </w:p>
        </w:tc>
      </w:tr>
      <w:tr w:rsidR="00B574F9" w:rsidRPr="00987912" w:rsidTr="00987912">
        <w:trPr>
          <w:cantSplit/>
          <w:trHeight w:val="340"/>
        </w:trPr>
        <w:tc>
          <w:tcPr>
            <w:tcW w:w="2614" w:type="dxa"/>
            <w:gridSpan w:val="4"/>
            <w:tcMar>
              <w:left w:w="142" w:type="dxa"/>
            </w:tcMar>
            <w:vAlign w:val="center"/>
          </w:tcPr>
          <w:p w:rsidR="00B574F9" w:rsidRPr="00987912" w:rsidRDefault="00B679BC" w:rsidP="00987912">
            <w:pPr>
              <w:rPr>
                <w:smallCaps/>
                <w:color w:val="002060"/>
                <w:sz w:val="20"/>
                <w:szCs w:val="20"/>
              </w:rPr>
            </w:pPr>
            <w:r w:rsidRPr="00987912">
              <w:rPr>
                <w:smallCaps/>
                <w:color w:val="002060"/>
                <w:sz w:val="20"/>
                <w:szCs w:val="20"/>
              </w:rPr>
              <w:t>ETKİLENDİĞİ SÜREÇLER</w:t>
            </w:r>
          </w:p>
        </w:tc>
        <w:tc>
          <w:tcPr>
            <w:tcW w:w="7095" w:type="dxa"/>
            <w:gridSpan w:val="9"/>
            <w:vAlign w:val="center"/>
          </w:tcPr>
          <w:p w:rsidR="00B574F9" w:rsidRPr="00987912" w:rsidRDefault="00C62977" w:rsidP="00987912">
            <w:pPr>
              <w:rPr>
                <w:sz w:val="20"/>
                <w:szCs w:val="20"/>
              </w:rPr>
            </w:pPr>
            <w:r w:rsidRPr="00987912">
              <w:rPr>
                <w:sz w:val="20"/>
                <w:szCs w:val="20"/>
              </w:rPr>
              <w:t>Müracaat Talepleri</w:t>
            </w:r>
          </w:p>
        </w:tc>
      </w:tr>
      <w:tr w:rsidR="00B574F9" w:rsidRPr="00987912" w:rsidTr="00987912">
        <w:trPr>
          <w:cantSplit/>
          <w:trHeight w:val="340"/>
        </w:trPr>
        <w:tc>
          <w:tcPr>
            <w:tcW w:w="2614" w:type="dxa"/>
            <w:gridSpan w:val="4"/>
            <w:tcMar>
              <w:left w:w="142" w:type="dxa"/>
            </w:tcMar>
            <w:vAlign w:val="center"/>
          </w:tcPr>
          <w:p w:rsidR="00B574F9" w:rsidRPr="00987912" w:rsidRDefault="00B679BC" w:rsidP="00987912">
            <w:pPr>
              <w:rPr>
                <w:smallCaps/>
                <w:color w:val="002060"/>
                <w:sz w:val="20"/>
                <w:szCs w:val="20"/>
              </w:rPr>
            </w:pPr>
            <w:r w:rsidRPr="00987912">
              <w:rPr>
                <w:smallCaps/>
                <w:color w:val="002060"/>
                <w:sz w:val="20"/>
                <w:szCs w:val="20"/>
              </w:rPr>
              <w:t>ETKİLEDİĞİ SÜREÇLER</w:t>
            </w:r>
          </w:p>
        </w:tc>
        <w:tc>
          <w:tcPr>
            <w:tcW w:w="7095" w:type="dxa"/>
            <w:gridSpan w:val="9"/>
            <w:vAlign w:val="center"/>
          </w:tcPr>
          <w:p w:rsidR="00B574F9" w:rsidRPr="00B679BC" w:rsidRDefault="00C62977" w:rsidP="00B679BC">
            <w:pPr>
              <w:rPr>
                <w:sz w:val="20"/>
                <w:szCs w:val="20"/>
              </w:rPr>
            </w:pPr>
            <w:r w:rsidRPr="00B679BC">
              <w:rPr>
                <w:sz w:val="20"/>
                <w:szCs w:val="20"/>
              </w:rPr>
              <w:t>Veli İstek ve talepleri</w:t>
            </w:r>
          </w:p>
        </w:tc>
      </w:tr>
      <w:tr w:rsidR="00B574F9" w:rsidRPr="00987912" w:rsidTr="00E641FF">
        <w:trPr>
          <w:cantSplit/>
          <w:trHeight w:val="425"/>
        </w:trPr>
        <w:tc>
          <w:tcPr>
            <w:tcW w:w="9709" w:type="dxa"/>
            <w:gridSpan w:val="13"/>
            <w:shd w:val="clear" w:color="auto" w:fill="auto"/>
            <w:vAlign w:val="center"/>
          </w:tcPr>
          <w:p w:rsidR="00B574F9" w:rsidRPr="00987912" w:rsidRDefault="00B679BC" w:rsidP="00850BF6">
            <w:pPr>
              <w:jc w:val="both"/>
              <w:rPr>
                <w:b/>
                <w:bCs/>
                <w:color w:val="14067A"/>
                <w:sz w:val="20"/>
                <w:szCs w:val="20"/>
              </w:rPr>
            </w:pPr>
            <w:r w:rsidRPr="00987912">
              <w:rPr>
                <w:b/>
                <w:bCs/>
                <w:color w:val="14067A"/>
                <w:sz w:val="20"/>
                <w:szCs w:val="20"/>
              </w:rPr>
              <w:lastRenderedPageBreak/>
              <w:t xml:space="preserve"> </w:t>
            </w:r>
            <w:r w:rsidRPr="00987912">
              <w:rPr>
                <w:b/>
                <w:bCs/>
                <w:smallCaps/>
                <w:color w:val="14067A"/>
                <w:sz w:val="20"/>
                <w:szCs w:val="20"/>
              </w:rPr>
              <w:t>SÜREÇ FAALİYETLERİ</w:t>
            </w:r>
          </w:p>
        </w:tc>
      </w:tr>
      <w:tr w:rsidR="00B574F9" w:rsidRPr="00987912" w:rsidTr="00CC1746">
        <w:trPr>
          <w:cantSplit/>
          <w:trHeight w:val="362"/>
        </w:trPr>
        <w:tc>
          <w:tcPr>
            <w:tcW w:w="496" w:type="dxa"/>
            <w:vAlign w:val="center"/>
          </w:tcPr>
          <w:p w:rsidR="00B574F9" w:rsidRPr="00987912" w:rsidRDefault="00B574F9" w:rsidP="00CC1746">
            <w:pPr>
              <w:pStyle w:val="ListeParagraf2"/>
              <w:spacing w:after="0" w:line="240" w:lineRule="auto"/>
              <w:ind w:left="0"/>
              <w:rPr>
                <w:rFonts w:ascii="Times New Roman" w:hAnsi="Times New Roman" w:cs="Times New Roman"/>
                <w:color w:val="002060"/>
                <w:sz w:val="20"/>
                <w:szCs w:val="20"/>
              </w:rPr>
            </w:pPr>
            <w:r w:rsidRPr="00987912">
              <w:rPr>
                <w:rFonts w:ascii="Times New Roman" w:hAnsi="Times New Roman" w:cs="Times New Roman"/>
                <w:smallCaps/>
                <w:color w:val="002060"/>
                <w:sz w:val="20"/>
                <w:szCs w:val="20"/>
              </w:rPr>
              <w:t>No</w:t>
            </w:r>
          </w:p>
        </w:tc>
        <w:tc>
          <w:tcPr>
            <w:tcW w:w="6341" w:type="dxa"/>
            <w:gridSpan w:val="8"/>
            <w:vAlign w:val="center"/>
          </w:tcPr>
          <w:p w:rsidR="00B574F9" w:rsidRPr="00987912" w:rsidRDefault="00B679BC" w:rsidP="00CC1746">
            <w:pPr>
              <w:pStyle w:val="ListeParagraf2"/>
              <w:spacing w:after="0" w:line="240" w:lineRule="auto"/>
              <w:ind w:left="0"/>
              <w:rPr>
                <w:rFonts w:ascii="Times New Roman" w:hAnsi="Times New Roman" w:cs="Times New Roman"/>
                <w:color w:val="002060"/>
                <w:sz w:val="20"/>
                <w:szCs w:val="20"/>
              </w:rPr>
            </w:pPr>
            <w:r w:rsidRPr="00987912">
              <w:rPr>
                <w:rFonts w:ascii="Times New Roman" w:hAnsi="Times New Roman" w:cs="Times New Roman"/>
                <w:smallCaps/>
                <w:color w:val="002060"/>
                <w:sz w:val="20"/>
                <w:szCs w:val="20"/>
              </w:rPr>
              <w:t>SÜREÇ FAALİYETİNİN TANIMI</w:t>
            </w:r>
          </w:p>
        </w:tc>
        <w:tc>
          <w:tcPr>
            <w:tcW w:w="2872" w:type="dxa"/>
            <w:gridSpan w:val="4"/>
            <w:vAlign w:val="center"/>
          </w:tcPr>
          <w:p w:rsidR="00B574F9" w:rsidRPr="00987912" w:rsidRDefault="00B679BC" w:rsidP="00CC1746">
            <w:pPr>
              <w:pStyle w:val="ListeParagraf2"/>
              <w:spacing w:after="0" w:line="240" w:lineRule="auto"/>
              <w:ind w:left="0"/>
              <w:rPr>
                <w:rFonts w:ascii="Times New Roman" w:hAnsi="Times New Roman" w:cs="Times New Roman"/>
                <w:color w:val="002060"/>
                <w:sz w:val="20"/>
                <w:szCs w:val="20"/>
              </w:rPr>
            </w:pPr>
            <w:r w:rsidRPr="00987912">
              <w:rPr>
                <w:rFonts w:ascii="Times New Roman" w:hAnsi="Times New Roman" w:cs="Times New Roman"/>
                <w:smallCaps/>
                <w:color w:val="002060"/>
                <w:sz w:val="20"/>
                <w:szCs w:val="20"/>
              </w:rPr>
              <w:t>SÜREÇ KATILIMCILARI</w:t>
            </w:r>
          </w:p>
        </w:tc>
      </w:tr>
      <w:tr w:rsidR="00B574F9" w:rsidRPr="00987912" w:rsidTr="00987912">
        <w:trPr>
          <w:cantSplit/>
          <w:trHeight w:val="349"/>
        </w:trPr>
        <w:tc>
          <w:tcPr>
            <w:tcW w:w="496" w:type="dxa"/>
            <w:vAlign w:val="center"/>
          </w:tcPr>
          <w:p w:rsidR="00B574F9" w:rsidRPr="00987912" w:rsidRDefault="00B574F9"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F1</w:t>
            </w:r>
          </w:p>
        </w:tc>
        <w:tc>
          <w:tcPr>
            <w:tcW w:w="6341" w:type="dxa"/>
            <w:gridSpan w:val="8"/>
            <w:vAlign w:val="center"/>
          </w:tcPr>
          <w:p w:rsidR="000C7203" w:rsidRPr="00987912" w:rsidRDefault="00C62977"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Haziran ve Ocak aylarının ilk iş günleri eğitim öğretim yılı kayıtları için boş kontenjanlar tespit edilir.</w:t>
            </w:r>
          </w:p>
        </w:tc>
        <w:tc>
          <w:tcPr>
            <w:tcW w:w="2872" w:type="dxa"/>
            <w:gridSpan w:val="4"/>
            <w:vAlign w:val="center"/>
          </w:tcPr>
          <w:p w:rsidR="00B679BC" w:rsidRPr="00B679BC" w:rsidRDefault="00B679BC" w:rsidP="00B679BC">
            <w:pPr>
              <w:rPr>
                <w:color w:val="000000" w:themeColor="text1"/>
                <w:sz w:val="20"/>
                <w:szCs w:val="20"/>
                <w:lang w:eastAsia="en-US"/>
              </w:rPr>
            </w:pPr>
            <w:r w:rsidRPr="00B679BC">
              <w:rPr>
                <w:color w:val="000000" w:themeColor="text1"/>
                <w:sz w:val="20"/>
                <w:szCs w:val="20"/>
                <w:lang w:eastAsia="en-US"/>
              </w:rPr>
              <w:t xml:space="preserve">Çocuk Eğitim Merkezleri </w:t>
            </w:r>
          </w:p>
          <w:p w:rsidR="002A6BAC" w:rsidRPr="00987912" w:rsidRDefault="00B679BC" w:rsidP="00B679BC">
            <w:pPr>
              <w:rPr>
                <w:color w:val="000000" w:themeColor="text1"/>
                <w:sz w:val="20"/>
                <w:szCs w:val="20"/>
                <w:lang w:eastAsia="en-US"/>
              </w:rPr>
            </w:pPr>
            <w:r w:rsidRPr="00B679BC">
              <w:rPr>
                <w:color w:val="000000" w:themeColor="text1"/>
                <w:sz w:val="20"/>
                <w:szCs w:val="20"/>
                <w:lang w:eastAsia="en-US"/>
              </w:rPr>
              <w:t>Şube Müdürü</w:t>
            </w:r>
          </w:p>
        </w:tc>
      </w:tr>
      <w:tr w:rsidR="00B574F9" w:rsidRPr="00987912" w:rsidTr="00987912">
        <w:trPr>
          <w:cantSplit/>
          <w:trHeight w:val="349"/>
        </w:trPr>
        <w:tc>
          <w:tcPr>
            <w:tcW w:w="496" w:type="dxa"/>
            <w:vAlign w:val="center"/>
          </w:tcPr>
          <w:p w:rsidR="00B574F9" w:rsidRPr="00987912" w:rsidRDefault="00B574F9"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F2</w:t>
            </w:r>
          </w:p>
        </w:tc>
        <w:tc>
          <w:tcPr>
            <w:tcW w:w="6341" w:type="dxa"/>
            <w:gridSpan w:val="8"/>
            <w:vAlign w:val="center"/>
          </w:tcPr>
          <w:p w:rsidR="00B574F9" w:rsidRPr="00987912" w:rsidRDefault="00C62977"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ERÜ web sayfasında kayıt müracaat ilanı yayınlanır. Ön kayıt müracaat ilanı üniversite personellerinin kurumsal e-mail adreslerine gönderilir.</w:t>
            </w:r>
          </w:p>
        </w:tc>
        <w:tc>
          <w:tcPr>
            <w:tcW w:w="2872" w:type="dxa"/>
            <w:gridSpan w:val="4"/>
            <w:vAlign w:val="center"/>
          </w:tcPr>
          <w:p w:rsidR="00B679BC" w:rsidRDefault="00B679BC" w:rsidP="00B679BC">
            <w:pPr>
              <w:rPr>
                <w:color w:val="000000" w:themeColor="text1"/>
                <w:sz w:val="20"/>
                <w:szCs w:val="20"/>
                <w:lang w:eastAsia="en-US"/>
              </w:rPr>
            </w:pPr>
            <w:r>
              <w:rPr>
                <w:color w:val="000000" w:themeColor="text1"/>
                <w:sz w:val="20"/>
                <w:szCs w:val="20"/>
                <w:lang w:eastAsia="en-US"/>
              </w:rPr>
              <w:t xml:space="preserve">Çocuk Eğitim Merkezleri </w:t>
            </w:r>
          </w:p>
          <w:p w:rsidR="00B574F9" w:rsidRPr="00987912" w:rsidRDefault="00B679BC" w:rsidP="00B679BC">
            <w:pPr>
              <w:pStyle w:val="ListeParagraf2"/>
              <w:spacing w:after="0" w:line="240" w:lineRule="auto"/>
              <w:ind w:left="0"/>
              <w:rPr>
                <w:rFonts w:ascii="Times New Roman" w:hAnsi="Times New Roman" w:cs="Times New Roman"/>
                <w:color w:val="000000" w:themeColor="text1"/>
                <w:sz w:val="20"/>
                <w:szCs w:val="20"/>
              </w:rPr>
            </w:pPr>
            <w:r>
              <w:rPr>
                <w:color w:val="000000" w:themeColor="text1"/>
                <w:sz w:val="20"/>
                <w:szCs w:val="20"/>
              </w:rPr>
              <w:t xml:space="preserve">Şube </w:t>
            </w:r>
            <w:r w:rsidRPr="00987912">
              <w:rPr>
                <w:color w:val="000000" w:themeColor="text1"/>
                <w:sz w:val="20"/>
                <w:szCs w:val="20"/>
              </w:rPr>
              <w:t>Müdür</w:t>
            </w:r>
            <w:r>
              <w:rPr>
                <w:color w:val="000000" w:themeColor="text1"/>
                <w:sz w:val="20"/>
                <w:szCs w:val="20"/>
              </w:rPr>
              <w:t>ü</w:t>
            </w:r>
          </w:p>
        </w:tc>
      </w:tr>
      <w:tr w:rsidR="00B574F9" w:rsidRPr="00987912" w:rsidTr="00987912">
        <w:trPr>
          <w:cantSplit/>
          <w:trHeight w:val="349"/>
        </w:trPr>
        <w:tc>
          <w:tcPr>
            <w:tcW w:w="496" w:type="dxa"/>
            <w:vAlign w:val="center"/>
          </w:tcPr>
          <w:p w:rsidR="00B574F9" w:rsidRPr="00987912" w:rsidRDefault="00B574F9"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F3</w:t>
            </w:r>
          </w:p>
        </w:tc>
        <w:tc>
          <w:tcPr>
            <w:tcW w:w="6341" w:type="dxa"/>
            <w:gridSpan w:val="8"/>
            <w:vAlign w:val="center"/>
          </w:tcPr>
          <w:p w:rsidR="00B574F9" w:rsidRPr="00987912" w:rsidRDefault="00C62977"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Ön kayıt müracaatları 15 gün boyunca alınır. Belgeler incelenerek kayıt kabule uygun olu</w:t>
            </w:r>
            <w:r w:rsidR="007F4ECC" w:rsidRPr="00987912">
              <w:rPr>
                <w:rFonts w:ascii="Times New Roman" w:hAnsi="Times New Roman" w:cs="Times New Roman"/>
                <w:sz w:val="20"/>
                <w:szCs w:val="20"/>
              </w:rPr>
              <w:t>p olmadığının kontrol</w:t>
            </w:r>
            <w:r w:rsidRPr="00987912">
              <w:rPr>
                <w:rFonts w:ascii="Times New Roman" w:hAnsi="Times New Roman" w:cs="Times New Roman"/>
                <w:sz w:val="20"/>
                <w:szCs w:val="20"/>
              </w:rPr>
              <w:t>ü yapılır.</w:t>
            </w:r>
          </w:p>
        </w:tc>
        <w:tc>
          <w:tcPr>
            <w:tcW w:w="2872" w:type="dxa"/>
            <w:gridSpan w:val="4"/>
            <w:vAlign w:val="center"/>
          </w:tcPr>
          <w:p w:rsidR="00B679BC" w:rsidRDefault="00B679BC" w:rsidP="00B679BC">
            <w:pPr>
              <w:rPr>
                <w:color w:val="000000" w:themeColor="text1"/>
                <w:sz w:val="20"/>
                <w:szCs w:val="20"/>
                <w:lang w:eastAsia="en-US"/>
              </w:rPr>
            </w:pPr>
            <w:r>
              <w:rPr>
                <w:color w:val="000000" w:themeColor="text1"/>
                <w:sz w:val="20"/>
                <w:szCs w:val="20"/>
                <w:lang w:eastAsia="en-US"/>
              </w:rPr>
              <w:t xml:space="preserve">Çocuk Eğitim Merkezleri </w:t>
            </w:r>
          </w:p>
          <w:p w:rsidR="00B574F9" w:rsidRPr="00987912" w:rsidRDefault="00B679BC" w:rsidP="00B679BC">
            <w:pPr>
              <w:pStyle w:val="ListeParagraf2"/>
              <w:spacing w:after="0" w:line="240" w:lineRule="auto"/>
              <w:ind w:left="0"/>
              <w:rPr>
                <w:rFonts w:ascii="Times New Roman" w:hAnsi="Times New Roman" w:cs="Times New Roman"/>
                <w:color w:val="000000" w:themeColor="text1"/>
                <w:sz w:val="20"/>
                <w:szCs w:val="20"/>
              </w:rPr>
            </w:pPr>
            <w:r>
              <w:rPr>
                <w:color w:val="000000" w:themeColor="text1"/>
                <w:sz w:val="20"/>
                <w:szCs w:val="20"/>
              </w:rPr>
              <w:t xml:space="preserve">Şube </w:t>
            </w:r>
            <w:r w:rsidRPr="00987912">
              <w:rPr>
                <w:color w:val="000000" w:themeColor="text1"/>
                <w:sz w:val="20"/>
                <w:szCs w:val="20"/>
              </w:rPr>
              <w:t>Müdür</w:t>
            </w:r>
            <w:r>
              <w:rPr>
                <w:color w:val="000000" w:themeColor="text1"/>
                <w:sz w:val="20"/>
                <w:szCs w:val="20"/>
              </w:rPr>
              <w:t>ü</w:t>
            </w:r>
          </w:p>
        </w:tc>
      </w:tr>
      <w:tr w:rsidR="00B574F9" w:rsidRPr="00987912" w:rsidTr="00987912">
        <w:trPr>
          <w:cantSplit/>
          <w:trHeight w:val="349"/>
        </w:trPr>
        <w:tc>
          <w:tcPr>
            <w:tcW w:w="496" w:type="dxa"/>
            <w:vAlign w:val="center"/>
          </w:tcPr>
          <w:p w:rsidR="00B574F9" w:rsidRPr="00987912" w:rsidRDefault="00B574F9"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F4</w:t>
            </w:r>
          </w:p>
        </w:tc>
        <w:tc>
          <w:tcPr>
            <w:tcW w:w="6341" w:type="dxa"/>
            <w:gridSpan w:val="8"/>
            <w:vAlign w:val="center"/>
          </w:tcPr>
          <w:p w:rsidR="00B574F9" w:rsidRPr="00987912" w:rsidRDefault="00C62977"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 xml:space="preserve">Alınan müracaatların değerlendirme </w:t>
            </w:r>
            <w:proofErr w:type="gramStart"/>
            <w:r w:rsidRPr="00987912">
              <w:rPr>
                <w:rFonts w:ascii="Times New Roman" w:hAnsi="Times New Roman" w:cs="Times New Roman"/>
                <w:sz w:val="20"/>
                <w:szCs w:val="20"/>
              </w:rPr>
              <w:t>kriterlerine</w:t>
            </w:r>
            <w:proofErr w:type="gramEnd"/>
            <w:r w:rsidRPr="00987912">
              <w:rPr>
                <w:rFonts w:ascii="Times New Roman" w:hAnsi="Times New Roman" w:cs="Times New Roman"/>
                <w:sz w:val="20"/>
                <w:szCs w:val="20"/>
              </w:rPr>
              <w:t xml:space="preserve"> göre puanlaması yapılır. Kesin kayıt hakkı ve yedek kayıt hakkı kazanan öğrenciler belirlenir.</w:t>
            </w:r>
          </w:p>
        </w:tc>
        <w:tc>
          <w:tcPr>
            <w:tcW w:w="2872" w:type="dxa"/>
            <w:gridSpan w:val="4"/>
            <w:vAlign w:val="center"/>
          </w:tcPr>
          <w:p w:rsidR="00B679BC" w:rsidRDefault="00B679BC" w:rsidP="00B679BC">
            <w:pPr>
              <w:rPr>
                <w:color w:val="000000" w:themeColor="text1"/>
                <w:sz w:val="20"/>
                <w:szCs w:val="20"/>
                <w:lang w:eastAsia="en-US"/>
              </w:rPr>
            </w:pPr>
            <w:r>
              <w:rPr>
                <w:color w:val="000000" w:themeColor="text1"/>
                <w:sz w:val="20"/>
                <w:szCs w:val="20"/>
                <w:lang w:eastAsia="en-US"/>
              </w:rPr>
              <w:t xml:space="preserve">Çocuk Eğitim Merkezleri </w:t>
            </w:r>
          </w:p>
          <w:p w:rsidR="00B574F9" w:rsidRPr="00987912" w:rsidRDefault="007F4ECC" w:rsidP="00987912">
            <w:pPr>
              <w:pStyle w:val="ListeParagraf2"/>
              <w:spacing w:after="0" w:line="240" w:lineRule="auto"/>
              <w:ind w:left="0"/>
              <w:rPr>
                <w:rFonts w:ascii="Times New Roman" w:hAnsi="Times New Roman" w:cs="Times New Roman"/>
                <w:color w:val="000000" w:themeColor="text1"/>
                <w:sz w:val="20"/>
                <w:szCs w:val="20"/>
              </w:rPr>
            </w:pPr>
            <w:r w:rsidRPr="00987912">
              <w:rPr>
                <w:rFonts w:ascii="Times New Roman" w:hAnsi="Times New Roman" w:cs="Times New Roman"/>
                <w:color w:val="000000" w:themeColor="text1"/>
                <w:sz w:val="20"/>
                <w:szCs w:val="20"/>
              </w:rPr>
              <w:t>Yürütme Kurulu</w:t>
            </w:r>
          </w:p>
        </w:tc>
      </w:tr>
      <w:tr w:rsidR="00B574F9" w:rsidRPr="00987912" w:rsidTr="00987912">
        <w:trPr>
          <w:cantSplit/>
          <w:trHeight w:val="349"/>
        </w:trPr>
        <w:tc>
          <w:tcPr>
            <w:tcW w:w="496" w:type="dxa"/>
            <w:vAlign w:val="center"/>
          </w:tcPr>
          <w:p w:rsidR="00B574F9" w:rsidRPr="00987912" w:rsidRDefault="00B574F9"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F5</w:t>
            </w:r>
          </w:p>
        </w:tc>
        <w:tc>
          <w:tcPr>
            <w:tcW w:w="6341" w:type="dxa"/>
            <w:gridSpan w:val="8"/>
            <w:vAlign w:val="center"/>
          </w:tcPr>
          <w:p w:rsidR="00B574F9" w:rsidRPr="00987912" w:rsidRDefault="00C62977"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Müracaat sonuç listesi üniversitemiz web sayfasında duyurulur.</w:t>
            </w:r>
          </w:p>
        </w:tc>
        <w:tc>
          <w:tcPr>
            <w:tcW w:w="2872" w:type="dxa"/>
            <w:gridSpan w:val="4"/>
            <w:vAlign w:val="center"/>
          </w:tcPr>
          <w:p w:rsidR="00B679BC" w:rsidRDefault="00B679BC" w:rsidP="00B679BC">
            <w:pPr>
              <w:rPr>
                <w:color w:val="000000" w:themeColor="text1"/>
                <w:sz w:val="20"/>
                <w:szCs w:val="20"/>
                <w:lang w:eastAsia="en-US"/>
              </w:rPr>
            </w:pPr>
            <w:r>
              <w:rPr>
                <w:color w:val="000000" w:themeColor="text1"/>
                <w:sz w:val="20"/>
                <w:szCs w:val="20"/>
                <w:lang w:eastAsia="en-US"/>
              </w:rPr>
              <w:t xml:space="preserve">Çocuk Eğitim Merkezleri </w:t>
            </w:r>
          </w:p>
          <w:p w:rsidR="00B574F9" w:rsidRPr="00987912" w:rsidRDefault="00B679BC" w:rsidP="00B679BC">
            <w:pPr>
              <w:rPr>
                <w:color w:val="000000" w:themeColor="text1"/>
                <w:sz w:val="20"/>
                <w:szCs w:val="20"/>
                <w:lang w:eastAsia="en-US"/>
              </w:rPr>
            </w:pPr>
            <w:r>
              <w:rPr>
                <w:color w:val="000000" w:themeColor="text1"/>
                <w:sz w:val="20"/>
                <w:szCs w:val="20"/>
                <w:lang w:eastAsia="en-US"/>
              </w:rPr>
              <w:t xml:space="preserve">Şube </w:t>
            </w:r>
            <w:r w:rsidRPr="00987912">
              <w:rPr>
                <w:color w:val="000000" w:themeColor="text1"/>
                <w:sz w:val="20"/>
                <w:szCs w:val="20"/>
                <w:lang w:eastAsia="en-US"/>
              </w:rPr>
              <w:t>Müdür</w:t>
            </w:r>
            <w:r>
              <w:rPr>
                <w:color w:val="000000" w:themeColor="text1"/>
                <w:sz w:val="20"/>
                <w:szCs w:val="20"/>
                <w:lang w:eastAsia="en-US"/>
              </w:rPr>
              <w:t>ü</w:t>
            </w:r>
          </w:p>
        </w:tc>
      </w:tr>
      <w:tr w:rsidR="00B574F9" w:rsidRPr="00987912" w:rsidTr="00987912">
        <w:trPr>
          <w:cantSplit/>
          <w:trHeight w:val="349"/>
        </w:trPr>
        <w:tc>
          <w:tcPr>
            <w:tcW w:w="496" w:type="dxa"/>
            <w:vAlign w:val="center"/>
          </w:tcPr>
          <w:p w:rsidR="00B574F9" w:rsidRPr="00987912" w:rsidRDefault="00B574F9"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F6</w:t>
            </w:r>
          </w:p>
        </w:tc>
        <w:tc>
          <w:tcPr>
            <w:tcW w:w="6341" w:type="dxa"/>
            <w:gridSpan w:val="8"/>
            <w:vAlign w:val="center"/>
          </w:tcPr>
          <w:p w:rsidR="00B574F9" w:rsidRPr="00987912" w:rsidRDefault="00C62977"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Açıklanan müracaat sonuç listelerine açıklandığı tarihten itibaren ilk haftası itirazlar kabul edilir.</w:t>
            </w:r>
          </w:p>
        </w:tc>
        <w:tc>
          <w:tcPr>
            <w:tcW w:w="2872" w:type="dxa"/>
            <w:gridSpan w:val="4"/>
            <w:vAlign w:val="center"/>
          </w:tcPr>
          <w:p w:rsidR="00B679BC" w:rsidRDefault="00B679BC" w:rsidP="00B679BC">
            <w:pPr>
              <w:rPr>
                <w:color w:val="000000" w:themeColor="text1"/>
                <w:sz w:val="20"/>
                <w:szCs w:val="20"/>
                <w:lang w:eastAsia="en-US"/>
              </w:rPr>
            </w:pPr>
            <w:r>
              <w:rPr>
                <w:color w:val="000000" w:themeColor="text1"/>
                <w:sz w:val="20"/>
                <w:szCs w:val="20"/>
                <w:lang w:eastAsia="en-US"/>
              </w:rPr>
              <w:t xml:space="preserve">Çocuk Eğitim Merkezleri </w:t>
            </w:r>
          </w:p>
          <w:p w:rsidR="00B574F9" w:rsidRPr="00987912" w:rsidRDefault="007F4ECC" w:rsidP="00987912">
            <w:pPr>
              <w:rPr>
                <w:color w:val="000000" w:themeColor="text1"/>
                <w:sz w:val="20"/>
                <w:szCs w:val="20"/>
                <w:lang w:eastAsia="en-US"/>
              </w:rPr>
            </w:pPr>
            <w:r w:rsidRPr="00987912">
              <w:rPr>
                <w:color w:val="000000" w:themeColor="text1"/>
                <w:sz w:val="20"/>
                <w:szCs w:val="20"/>
                <w:lang w:eastAsia="en-US"/>
              </w:rPr>
              <w:t>Yürütme Kurulu</w:t>
            </w:r>
          </w:p>
        </w:tc>
      </w:tr>
      <w:tr w:rsidR="00B574F9" w:rsidRPr="00987912" w:rsidTr="00987912">
        <w:trPr>
          <w:cantSplit/>
          <w:trHeight w:val="349"/>
        </w:trPr>
        <w:tc>
          <w:tcPr>
            <w:tcW w:w="496" w:type="dxa"/>
            <w:vAlign w:val="center"/>
          </w:tcPr>
          <w:p w:rsidR="00B574F9" w:rsidRPr="00987912" w:rsidRDefault="00B574F9"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F7</w:t>
            </w:r>
          </w:p>
        </w:tc>
        <w:tc>
          <w:tcPr>
            <w:tcW w:w="6341" w:type="dxa"/>
            <w:gridSpan w:val="8"/>
            <w:vAlign w:val="center"/>
          </w:tcPr>
          <w:p w:rsidR="00B574F9" w:rsidRPr="00987912" w:rsidRDefault="00C62977"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Asil listede yer alan öğrencilerin okula kesin kayıt-kabulü yapılır.</w:t>
            </w:r>
          </w:p>
        </w:tc>
        <w:tc>
          <w:tcPr>
            <w:tcW w:w="2872" w:type="dxa"/>
            <w:gridSpan w:val="4"/>
            <w:vAlign w:val="center"/>
          </w:tcPr>
          <w:p w:rsidR="00B679BC" w:rsidRDefault="00B679BC" w:rsidP="00B679BC">
            <w:pPr>
              <w:rPr>
                <w:color w:val="000000" w:themeColor="text1"/>
                <w:sz w:val="20"/>
                <w:szCs w:val="20"/>
                <w:lang w:eastAsia="en-US"/>
              </w:rPr>
            </w:pPr>
            <w:r>
              <w:rPr>
                <w:color w:val="000000" w:themeColor="text1"/>
                <w:sz w:val="20"/>
                <w:szCs w:val="20"/>
                <w:lang w:eastAsia="en-US"/>
              </w:rPr>
              <w:t xml:space="preserve">Çocuk Eğitim Merkezleri </w:t>
            </w:r>
          </w:p>
          <w:p w:rsidR="00B574F9" w:rsidRPr="00987912" w:rsidRDefault="00B679BC" w:rsidP="00B679BC">
            <w:pPr>
              <w:rPr>
                <w:color w:val="000000" w:themeColor="text1"/>
                <w:sz w:val="20"/>
                <w:szCs w:val="20"/>
                <w:lang w:eastAsia="en-US"/>
              </w:rPr>
            </w:pPr>
            <w:r>
              <w:rPr>
                <w:color w:val="000000" w:themeColor="text1"/>
                <w:sz w:val="20"/>
                <w:szCs w:val="20"/>
                <w:lang w:eastAsia="en-US"/>
              </w:rPr>
              <w:t xml:space="preserve">Şube </w:t>
            </w:r>
            <w:r w:rsidRPr="00987912">
              <w:rPr>
                <w:color w:val="000000" w:themeColor="text1"/>
                <w:sz w:val="20"/>
                <w:szCs w:val="20"/>
                <w:lang w:eastAsia="en-US"/>
              </w:rPr>
              <w:t>Müdür</w:t>
            </w:r>
            <w:r>
              <w:rPr>
                <w:color w:val="000000" w:themeColor="text1"/>
                <w:sz w:val="20"/>
                <w:szCs w:val="20"/>
                <w:lang w:eastAsia="en-US"/>
              </w:rPr>
              <w:t>ü</w:t>
            </w:r>
          </w:p>
        </w:tc>
      </w:tr>
      <w:tr w:rsidR="00B574F9" w:rsidRPr="00987912" w:rsidTr="00E641FF">
        <w:trPr>
          <w:cantSplit/>
          <w:trHeight w:val="425"/>
        </w:trPr>
        <w:tc>
          <w:tcPr>
            <w:tcW w:w="9709" w:type="dxa"/>
            <w:gridSpan w:val="13"/>
            <w:shd w:val="clear" w:color="auto" w:fill="auto"/>
            <w:vAlign w:val="center"/>
          </w:tcPr>
          <w:p w:rsidR="00B574F9" w:rsidRPr="00987912" w:rsidRDefault="00B679BC" w:rsidP="00850BF6">
            <w:pPr>
              <w:jc w:val="both"/>
              <w:rPr>
                <w:b/>
                <w:bCs/>
                <w:color w:val="14067A"/>
                <w:sz w:val="20"/>
                <w:szCs w:val="20"/>
              </w:rPr>
            </w:pPr>
            <w:r w:rsidRPr="00987912">
              <w:rPr>
                <w:b/>
                <w:bCs/>
                <w:color w:val="14067A"/>
                <w:sz w:val="20"/>
                <w:szCs w:val="20"/>
              </w:rPr>
              <w:t xml:space="preserve"> </w:t>
            </w:r>
            <w:r w:rsidRPr="00987912">
              <w:rPr>
                <w:b/>
                <w:bCs/>
                <w:smallCaps/>
                <w:color w:val="14067A"/>
                <w:sz w:val="20"/>
                <w:szCs w:val="20"/>
              </w:rPr>
              <w:t>SÜREÇ KONTROL NOKTALARI</w:t>
            </w:r>
          </w:p>
        </w:tc>
      </w:tr>
      <w:tr w:rsidR="00B574F9" w:rsidRPr="00987912" w:rsidTr="001401F9">
        <w:trPr>
          <w:cantSplit/>
          <w:trHeight w:val="362"/>
        </w:trPr>
        <w:tc>
          <w:tcPr>
            <w:tcW w:w="496" w:type="dxa"/>
            <w:vAlign w:val="center"/>
          </w:tcPr>
          <w:p w:rsidR="00B574F9" w:rsidRPr="001401F9" w:rsidRDefault="00B574F9" w:rsidP="001401F9">
            <w:pPr>
              <w:pStyle w:val="ListeParagraf2"/>
              <w:spacing w:after="0" w:line="240" w:lineRule="auto"/>
              <w:ind w:left="0"/>
              <w:rPr>
                <w:rFonts w:ascii="Times New Roman" w:hAnsi="Times New Roman" w:cs="Times New Roman"/>
                <w:color w:val="002060"/>
                <w:sz w:val="18"/>
                <w:szCs w:val="20"/>
              </w:rPr>
            </w:pPr>
            <w:r w:rsidRPr="001401F9">
              <w:rPr>
                <w:rFonts w:ascii="Times New Roman" w:hAnsi="Times New Roman" w:cs="Times New Roman"/>
                <w:smallCaps/>
                <w:color w:val="002060"/>
                <w:sz w:val="18"/>
                <w:szCs w:val="20"/>
              </w:rPr>
              <w:t>No</w:t>
            </w:r>
          </w:p>
        </w:tc>
        <w:tc>
          <w:tcPr>
            <w:tcW w:w="1061" w:type="dxa"/>
            <w:vAlign w:val="center"/>
          </w:tcPr>
          <w:p w:rsidR="00B574F9" w:rsidRPr="001401F9" w:rsidRDefault="00B679BC" w:rsidP="001401F9">
            <w:pPr>
              <w:pStyle w:val="ListeParagraf2"/>
              <w:spacing w:after="0" w:line="240" w:lineRule="auto"/>
              <w:ind w:left="0"/>
              <w:rPr>
                <w:rFonts w:ascii="Times New Roman" w:hAnsi="Times New Roman" w:cs="Times New Roman"/>
                <w:color w:val="002060"/>
                <w:sz w:val="18"/>
                <w:szCs w:val="20"/>
              </w:rPr>
            </w:pPr>
            <w:r w:rsidRPr="001401F9">
              <w:rPr>
                <w:rFonts w:ascii="Times New Roman" w:hAnsi="Times New Roman" w:cs="Times New Roman"/>
                <w:color w:val="002060"/>
                <w:sz w:val="18"/>
                <w:szCs w:val="20"/>
              </w:rPr>
              <w:t>KONTROL NOKTASI</w:t>
            </w:r>
          </w:p>
        </w:tc>
        <w:tc>
          <w:tcPr>
            <w:tcW w:w="8152" w:type="dxa"/>
            <w:gridSpan w:val="11"/>
            <w:vAlign w:val="center"/>
          </w:tcPr>
          <w:p w:rsidR="00B574F9" w:rsidRPr="001401F9" w:rsidRDefault="00B679BC" w:rsidP="001401F9">
            <w:pPr>
              <w:pStyle w:val="ListeParagraf2"/>
              <w:spacing w:after="0" w:line="240" w:lineRule="auto"/>
              <w:ind w:left="0"/>
              <w:rPr>
                <w:rFonts w:ascii="Times New Roman" w:hAnsi="Times New Roman" w:cs="Times New Roman"/>
                <w:color w:val="002060"/>
                <w:sz w:val="18"/>
                <w:szCs w:val="20"/>
              </w:rPr>
            </w:pPr>
            <w:r w:rsidRPr="001401F9">
              <w:rPr>
                <w:rFonts w:ascii="Times New Roman" w:hAnsi="Times New Roman" w:cs="Times New Roman"/>
                <w:color w:val="002060"/>
                <w:sz w:val="18"/>
                <w:szCs w:val="20"/>
              </w:rPr>
              <w:t>KONTROL FAALİYETİNİN TANIMI</w:t>
            </w:r>
          </w:p>
        </w:tc>
      </w:tr>
      <w:tr w:rsidR="00EA7C8A" w:rsidRPr="00987912" w:rsidTr="001401F9">
        <w:trPr>
          <w:cantSplit/>
          <w:trHeight w:val="349"/>
        </w:trPr>
        <w:tc>
          <w:tcPr>
            <w:tcW w:w="496" w:type="dxa"/>
            <w:vAlign w:val="center"/>
          </w:tcPr>
          <w:p w:rsidR="00EA7C8A" w:rsidRPr="00987912" w:rsidRDefault="00EA7C8A" w:rsidP="001401F9">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K1</w:t>
            </w:r>
          </w:p>
        </w:tc>
        <w:tc>
          <w:tcPr>
            <w:tcW w:w="1061" w:type="dxa"/>
            <w:vAlign w:val="center"/>
          </w:tcPr>
          <w:p w:rsidR="0064184E" w:rsidRPr="00987912" w:rsidRDefault="005F6582" w:rsidP="00B679BC">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GİRDİ 1</w:t>
            </w:r>
          </w:p>
        </w:tc>
        <w:tc>
          <w:tcPr>
            <w:tcW w:w="8152" w:type="dxa"/>
            <w:gridSpan w:val="11"/>
            <w:vAlign w:val="center"/>
          </w:tcPr>
          <w:p w:rsidR="00EA7C8A" w:rsidRPr="00987912" w:rsidRDefault="005F6582" w:rsidP="001401F9">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Kayıt işlemlerinde belgelerin kayıt kabule uygunluğunun kontrolü yapılır.</w:t>
            </w:r>
          </w:p>
        </w:tc>
      </w:tr>
      <w:tr w:rsidR="00EA7C8A" w:rsidRPr="00987912" w:rsidTr="001401F9">
        <w:trPr>
          <w:cantSplit/>
          <w:trHeight w:val="349"/>
        </w:trPr>
        <w:tc>
          <w:tcPr>
            <w:tcW w:w="496" w:type="dxa"/>
            <w:vAlign w:val="center"/>
          </w:tcPr>
          <w:p w:rsidR="00EA7C8A" w:rsidRPr="00987912" w:rsidRDefault="00EA7C8A" w:rsidP="001401F9">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K2</w:t>
            </w:r>
          </w:p>
        </w:tc>
        <w:tc>
          <w:tcPr>
            <w:tcW w:w="1061" w:type="dxa"/>
            <w:vAlign w:val="center"/>
          </w:tcPr>
          <w:p w:rsidR="005F6582" w:rsidRPr="00987912" w:rsidRDefault="005F6582" w:rsidP="00B679BC">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GİRDİ 2</w:t>
            </w:r>
          </w:p>
        </w:tc>
        <w:tc>
          <w:tcPr>
            <w:tcW w:w="8152" w:type="dxa"/>
            <w:gridSpan w:val="11"/>
            <w:vAlign w:val="center"/>
          </w:tcPr>
          <w:p w:rsidR="00EA7C8A" w:rsidRPr="00987912" w:rsidRDefault="005F6582" w:rsidP="001401F9">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 xml:space="preserve">Alınan müracaatların denetleme </w:t>
            </w:r>
            <w:proofErr w:type="gramStart"/>
            <w:r w:rsidRPr="00987912">
              <w:rPr>
                <w:rFonts w:ascii="Times New Roman" w:hAnsi="Times New Roman" w:cs="Times New Roman"/>
                <w:sz w:val="20"/>
                <w:szCs w:val="20"/>
              </w:rPr>
              <w:t>kriterlerine</w:t>
            </w:r>
            <w:proofErr w:type="gramEnd"/>
            <w:r w:rsidRPr="00987912">
              <w:rPr>
                <w:rFonts w:ascii="Times New Roman" w:hAnsi="Times New Roman" w:cs="Times New Roman"/>
                <w:sz w:val="20"/>
                <w:szCs w:val="20"/>
              </w:rPr>
              <w:t xml:space="preserve"> göre uygun olup olmadığının kontrolü yapılır.</w:t>
            </w:r>
          </w:p>
        </w:tc>
      </w:tr>
      <w:tr w:rsidR="00EA7C8A" w:rsidRPr="00987912" w:rsidTr="001401F9">
        <w:trPr>
          <w:cantSplit/>
          <w:trHeight w:val="349"/>
        </w:trPr>
        <w:tc>
          <w:tcPr>
            <w:tcW w:w="496" w:type="dxa"/>
            <w:vAlign w:val="center"/>
          </w:tcPr>
          <w:p w:rsidR="00EA7C8A" w:rsidRPr="00987912" w:rsidRDefault="00EA7C8A" w:rsidP="001401F9">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K3</w:t>
            </w:r>
          </w:p>
        </w:tc>
        <w:tc>
          <w:tcPr>
            <w:tcW w:w="1061" w:type="dxa"/>
            <w:vAlign w:val="center"/>
          </w:tcPr>
          <w:p w:rsidR="00EA7C8A" w:rsidRPr="00987912" w:rsidRDefault="005F6582" w:rsidP="00B679BC">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GİRDİ 3</w:t>
            </w:r>
          </w:p>
        </w:tc>
        <w:tc>
          <w:tcPr>
            <w:tcW w:w="8152" w:type="dxa"/>
            <w:gridSpan w:val="11"/>
            <w:vAlign w:val="center"/>
          </w:tcPr>
          <w:p w:rsidR="00EA7C8A" w:rsidRPr="00987912" w:rsidRDefault="005F6582" w:rsidP="001401F9">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Açıklanan müracaat sonuç listelerinin yapılan itirazlarda tekrar değerlendirilerek düzenlemeleri yapılır.</w:t>
            </w:r>
          </w:p>
        </w:tc>
      </w:tr>
      <w:tr w:rsidR="00B574F9" w:rsidRPr="00987912" w:rsidTr="00E641FF">
        <w:trPr>
          <w:cantSplit/>
          <w:trHeight w:val="425"/>
        </w:trPr>
        <w:tc>
          <w:tcPr>
            <w:tcW w:w="9709" w:type="dxa"/>
            <w:gridSpan w:val="13"/>
            <w:shd w:val="clear" w:color="auto" w:fill="auto"/>
            <w:vAlign w:val="center"/>
          </w:tcPr>
          <w:p w:rsidR="00B574F9" w:rsidRPr="00987912" w:rsidRDefault="00B679BC" w:rsidP="00850BF6">
            <w:pPr>
              <w:jc w:val="both"/>
              <w:rPr>
                <w:b/>
                <w:bCs/>
                <w:color w:val="14067A"/>
                <w:sz w:val="20"/>
                <w:szCs w:val="20"/>
              </w:rPr>
            </w:pPr>
            <w:r w:rsidRPr="00987912">
              <w:rPr>
                <w:b/>
                <w:bCs/>
                <w:smallCaps/>
                <w:color w:val="14067A"/>
                <w:sz w:val="20"/>
                <w:szCs w:val="20"/>
              </w:rPr>
              <w:t xml:space="preserve">İZLEME, ÖLÇME VE DEĞERLENDİRME </w:t>
            </w:r>
          </w:p>
        </w:tc>
      </w:tr>
      <w:tr w:rsidR="00B574F9" w:rsidRPr="00987912" w:rsidTr="00B679BC">
        <w:trPr>
          <w:cantSplit/>
          <w:trHeight w:val="362"/>
        </w:trPr>
        <w:tc>
          <w:tcPr>
            <w:tcW w:w="2764" w:type="dxa"/>
            <w:gridSpan w:val="5"/>
            <w:vAlign w:val="center"/>
          </w:tcPr>
          <w:p w:rsidR="00B574F9" w:rsidRPr="00987912" w:rsidRDefault="00B679BC" w:rsidP="00A76A5A">
            <w:pPr>
              <w:pStyle w:val="ListeParagraf2"/>
              <w:spacing w:after="0" w:line="240" w:lineRule="auto"/>
              <w:ind w:left="0"/>
              <w:jc w:val="center"/>
              <w:rPr>
                <w:rFonts w:ascii="Times New Roman" w:hAnsi="Times New Roman" w:cs="Times New Roman"/>
                <w:color w:val="002060"/>
                <w:sz w:val="16"/>
                <w:szCs w:val="20"/>
              </w:rPr>
            </w:pPr>
            <w:r w:rsidRPr="00987912">
              <w:rPr>
                <w:rFonts w:ascii="Times New Roman" w:hAnsi="Times New Roman" w:cs="Times New Roman"/>
                <w:smallCaps/>
                <w:color w:val="002060"/>
                <w:sz w:val="16"/>
                <w:szCs w:val="20"/>
              </w:rPr>
              <w:t>SÜREÇ HEDEFİ</w:t>
            </w:r>
          </w:p>
        </w:tc>
        <w:tc>
          <w:tcPr>
            <w:tcW w:w="2620" w:type="dxa"/>
            <w:gridSpan w:val="2"/>
            <w:vAlign w:val="center"/>
          </w:tcPr>
          <w:p w:rsidR="00B574F9" w:rsidRPr="00987912" w:rsidRDefault="00B679BC" w:rsidP="00A76A5A">
            <w:pPr>
              <w:pStyle w:val="ListeParagraf2"/>
              <w:spacing w:after="0" w:line="240" w:lineRule="auto"/>
              <w:ind w:left="0"/>
              <w:jc w:val="center"/>
              <w:rPr>
                <w:rFonts w:ascii="Times New Roman" w:hAnsi="Times New Roman" w:cs="Times New Roman"/>
                <w:smallCaps/>
                <w:color w:val="002060"/>
                <w:sz w:val="16"/>
                <w:szCs w:val="20"/>
              </w:rPr>
            </w:pPr>
            <w:r w:rsidRPr="00987912">
              <w:rPr>
                <w:rFonts w:ascii="Times New Roman" w:hAnsi="Times New Roman" w:cs="Times New Roman"/>
                <w:smallCaps/>
                <w:color w:val="002060"/>
                <w:sz w:val="16"/>
                <w:szCs w:val="20"/>
              </w:rPr>
              <w:t>PERFORMANS/İZLEME GÖSTERGESİ</w:t>
            </w:r>
          </w:p>
        </w:tc>
        <w:tc>
          <w:tcPr>
            <w:tcW w:w="709" w:type="dxa"/>
            <w:vAlign w:val="center"/>
          </w:tcPr>
          <w:p w:rsidR="00B574F9" w:rsidRPr="00987912" w:rsidRDefault="00B679BC" w:rsidP="00A76A5A">
            <w:pPr>
              <w:pStyle w:val="ListeParagraf2"/>
              <w:spacing w:after="0" w:line="240" w:lineRule="auto"/>
              <w:ind w:left="0"/>
              <w:jc w:val="center"/>
              <w:rPr>
                <w:rFonts w:ascii="Times New Roman" w:hAnsi="Times New Roman" w:cs="Times New Roman"/>
                <w:smallCaps/>
                <w:color w:val="002060"/>
                <w:sz w:val="16"/>
                <w:szCs w:val="20"/>
              </w:rPr>
            </w:pPr>
            <w:r w:rsidRPr="00987912">
              <w:rPr>
                <w:rFonts w:ascii="Times New Roman" w:hAnsi="Times New Roman" w:cs="Times New Roman"/>
                <w:smallCaps/>
                <w:color w:val="002060"/>
                <w:sz w:val="16"/>
                <w:szCs w:val="20"/>
              </w:rPr>
              <w:t>YÖNÜ</w:t>
            </w:r>
          </w:p>
        </w:tc>
        <w:tc>
          <w:tcPr>
            <w:tcW w:w="992" w:type="dxa"/>
            <w:gridSpan w:val="3"/>
            <w:vAlign w:val="center"/>
          </w:tcPr>
          <w:p w:rsidR="00B574F9" w:rsidRPr="00987912" w:rsidRDefault="00B679BC" w:rsidP="00A76A5A">
            <w:pPr>
              <w:pStyle w:val="ListeParagraf2"/>
              <w:spacing w:after="0" w:line="240" w:lineRule="auto"/>
              <w:ind w:left="0"/>
              <w:jc w:val="center"/>
              <w:rPr>
                <w:rFonts w:ascii="Times New Roman" w:hAnsi="Times New Roman" w:cs="Times New Roman"/>
                <w:smallCaps/>
                <w:color w:val="002060"/>
                <w:sz w:val="16"/>
                <w:szCs w:val="20"/>
              </w:rPr>
            </w:pPr>
            <w:r w:rsidRPr="00987912">
              <w:rPr>
                <w:rFonts w:ascii="Times New Roman" w:hAnsi="Times New Roman" w:cs="Times New Roman"/>
                <w:smallCaps/>
                <w:color w:val="002060"/>
                <w:sz w:val="16"/>
                <w:szCs w:val="20"/>
              </w:rPr>
              <w:t>GÖSTERGE BİRİMİ</w:t>
            </w:r>
          </w:p>
        </w:tc>
        <w:tc>
          <w:tcPr>
            <w:tcW w:w="1065" w:type="dxa"/>
            <w:vAlign w:val="center"/>
          </w:tcPr>
          <w:p w:rsidR="00B574F9" w:rsidRPr="00987912" w:rsidRDefault="00B679BC" w:rsidP="00A76A5A">
            <w:pPr>
              <w:pStyle w:val="ListeParagraf2"/>
              <w:spacing w:after="0" w:line="240" w:lineRule="auto"/>
              <w:ind w:left="0"/>
              <w:jc w:val="center"/>
              <w:rPr>
                <w:rFonts w:ascii="Times New Roman" w:hAnsi="Times New Roman" w:cs="Times New Roman"/>
                <w:smallCaps/>
                <w:color w:val="002060"/>
                <w:sz w:val="16"/>
                <w:szCs w:val="20"/>
              </w:rPr>
            </w:pPr>
            <w:r w:rsidRPr="00987912">
              <w:rPr>
                <w:rFonts w:ascii="Times New Roman" w:hAnsi="Times New Roman" w:cs="Times New Roman"/>
                <w:smallCaps/>
                <w:color w:val="002060"/>
                <w:sz w:val="16"/>
                <w:szCs w:val="20"/>
              </w:rPr>
              <w:t>İZLEME PERİYODU</w:t>
            </w:r>
          </w:p>
        </w:tc>
        <w:tc>
          <w:tcPr>
            <w:tcW w:w="1559" w:type="dxa"/>
            <w:vAlign w:val="center"/>
          </w:tcPr>
          <w:p w:rsidR="00B574F9" w:rsidRPr="00987912" w:rsidRDefault="00B679BC" w:rsidP="00A76A5A">
            <w:pPr>
              <w:pStyle w:val="ListeParagraf2"/>
              <w:spacing w:after="0" w:line="240" w:lineRule="auto"/>
              <w:ind w:left="0"/>
              <w:jc w:val="center"/>
              <w:rPr>
                <w:rFonts w:ascii="Times New Roman" w:hAnsi="Times New Roman" w:cs="Times New Roman"/>
                <w:smallCaps/>
                <w:color w:val="002060"/>
                <w:sz w:val="16"/>
                <w:szCs w:val="20"/>
              </w:rPr>
            </w:pPr>
            <w:r w:rsidRPr="00987912">
              <w:rPr>
                <w:rFonts w:ascii="Times New Roman" w:hAnsi="Times New Roman" w:cs="Times New Roman"/>
                <w:smallCaps/>
                <w:color w:val="002060"/>
                <w:sz w:val="16"/>
                <w:szCs w:val="20"/>
              </w:rPr>
              <w:t>RAPORLAMA SORUMLUSU</w:t>
            </w:r>
          </w:p>
        </w:tc>
      </w:tr>
      <w:tr w:rsidR="007F4ECC" w:rsidRPr="00987912" w:rsidTr="00B679BC">
        <w:trPr>
          <w:cantSplit/>
          <w:trHeight w:val="362"/>
        </w:trPr>
        <w:tc>
          <w:tcPr>
            <w:tcW w:w="2764" w:type="dxa"/>
            <w:gridSpan w:val="5"/>
            <w:vMerge w:val="restart"/>
            <w:vAlign w:val="center"/>
          </w:tcPr>
          <w:p w:rsidR="007F4ECC" w:rsidRPr="00987912" w:rsidRDefault="00C074E4" w:rsidP="00987912">
            <w:pPr>
              <w:pStyle w:val="ListeParagraf2"/>
              <w:spacing w:after="0" w:line="240" w:lineRule="auto"/>
              <w:ind w:left="0"/>
              <w:rPr>
                <w:rFonts w:ascii="Times New Roman" w:hAnsi="Times New Roman" w:cs="Times New Roman"/>
                <w:b/>
                <w:smallCaps/>
                <w:color w:val="FF0000"/>
                <w:sz w:val="20"/>
                <w:szCs w:val="20"/>
              </w:rPr>
            </w:pPr>
            <w:r w:rsidRPr="00987912">
              <w:rPr>
                <w:rFonts w:ascii="Times New Roman" w:hAnsi="Times New Roman" w:cs="Times New Roman"/>
                <w:sz w:val="20"/>
                <w:szCs w:val="20"/>
              </w:rPr>
              <w:t xml:space="preserve">Veli başvurularını hızlı, doğru ve çözüm odaklı </w:t>
            </w:r>
            <w:proofErr w:type="gramStart"/>
            <w:r w:rsidRPr="00987912">
              <w:rPr>
                <w:rFonts w:ascii="Times New Roman" w:hAnsi="Times New Roman" w:cs="Times New Roman"/>
                <w:sz w:val="20"/>
                <w:szCs w:val="20"/>
              </w:rPr>
              <w:t>kriterlere</w:t>
            </w:r>
            <w:proofErr w:type="gramEnd"/>
            <w:r w:rsidRPr="00987912">
              <w:rPr>
                <w:rFonts w:ascii="Times New Roman" w:hAnsi="Times New Roman" w:cs="Times New Roman"/>
                <w:sz w:val="20"/>
                <w:szCs w:val="20"/>
              </w:rPr>
              <w:t xml:space="preserve"> uygun olarak sonuçlandırmak.</w:t>
            </w:r>
          </w:p>
        </w:tc>
        <w:tc>
          <w:tcPr>
            <w:tcW w:w="2620" w:type="dxa"/>
            <w:gridSpan w:val="2"/>
            <w:vAlign w:val="center"/>
          </w:tcPr>
          <w:p w:rsidR="007F4ECC" w:rsidRPr="00987912" w:rsidRDefault="007F4ECC"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Başvuru sonuçlandırma süreci</w:t>
            </w:r>
          </w:p>
        </w:tc>
        <w:tc>
          <w:tcPr>
            <w:tcW w:w="709" w:type="dxa"/>
            <w:vAlign w:val="center"/>
          </w:tcPr>
          <w:p w:rsidR="007F4ECC" w:rsidRPr="00987912" w:rsidRDefault="00577FE7" w:rsidP="00B679BC">
            <w:pPr>
              <w:pStyle w:val="ListeParagraf2"/>
              <w:spacing w:after="0" w:line="240" w:lineRule="auto"/>
              <w:ind w:left="0"/>
              <w:jc w:val="center"/>
              <w:rPr>
                <w:rFonts w:ascii="Times New Roman" w:hAnsi="Times New Roman" w:cs="Times New Roman"/>
                <w:b/>
                <w:smallCaps/>
                <w:color w:val="00B050"/>
                <w:sz w:val="20"/>
                <w:szCs w:val="20"/>
              </w:rPr>
            </w:pPr>
            <w:r w:rsidRPr="00987912">
              <w:rPr>
                <w:rFonts w:ascii="Times New Roman" w:hAnsi="Times New Roman" w:cs="Times New Roman"/>
                <w:b/>
                <w:smallCaps/>
                <w:color w:val="FF0000"/>
                <w:sz w:val="20"/>
                <w:szCs w:val="20"/>
              </w:rPr>
              <w:t>↓</w:t>
            </w:r>
          </w:p>
        </w:tc>
        <w:tc>
          <w:tcPr>
            <w:tcW w:w="992" w:type="dxa"/>
            <w:gridSpan w:val="3"/>
            <w:vAlign w:val="center"/>
          </w:tcPr>
          <w:p w:rsidR="007F4ECC" w:rsidRPr="00987912" w:rsidRDefault="00AF1422"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Geri bildirim puanı % değişim</w:t>
            </w:r>
          </w:p>
        </w:tc>
        <w:tc>
          <w:tcPr>
            <w:tcW w:w="1065" w:type="dxa"/>
            <w:vAlign w:val="center"/>
          </w:tcPr>
          <w:p w:rsidR="007F4ECC" w:rsidRPr="00987912" w:rsidRDefault="00AF1422"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6 Aylık</w:t>
            </w:r>
          </w:p>
        </w:tc>
        <w:tc>
          <w:tcPr>
            <w:tcW w:w="1559" w:type="dxa"/>
            <w:vAlign w:val="center"/>
          </w:tcPr>
          <w:p w:rsidR="00B679BC" w:rsidRDefault="00B679BC" w:rsidP="00B679BC">
            <w:pPr>
              <w:jc w:val="center"/>
              <w:rPr>
                <w:color w:val="000000" w:themeColor="text1"/>
                <w:sz w:val="20"/>
                <w:szCs w:val="20"/>
                <w:lang w:eastAsia="en-US"/>
              </w:rPr>
            </w:pPr>
            <w:r>
              <w:rPr>
                <w:color w:val="000000" w:themeColor="text1"/>
                <w:sz w:val="20"/>
                <w:szCs w:val="20"/>
                <w:lang w:eastAsia="en-US"/>
              </w:rPr>
              <w:t xml:space="preserve">Çocuk Eğitim Merkezleri </w:t>
            </w:r>
          </w:p>
          <w:p w:rsidR="007F4ECC" w:rsidRPr="00987912" w:rsidRDefault="00B679BC" w:rsidP="00B679BC">
            <w:pPr>
              <w:jc w:val="center"/>
              <w:rPr>
                <w:sz w:val="20"/>
                <w:szCs w:val="20"/>
                <w:lang w:eastAsia="en-US"/>
              </w:rPr>
            </w:pPr>
            <w:r>
              <w:rPr>
                <w:color w:val="000000" w:themeColor="text1"/>
                <w:sz w:val="20"/>
                <w:szCs w:val="20"/>
                <w:lang w:eastAsia="en-US"/>
              </w:rPr>
              <w:t xml:space="preserve">Şube </w:t>
            </w:r>
            <w:r w:rsidRPr="00987912">
              <w:rPr>
                <w:color w:val="000000" w:themeColor="text1"/>
                <w:sz w:val="20"/>
                <w:szCs w:val="20"/>
                <w:lang w:eastAsia="en-US"/>
              </w:rPr>
              <w:t>Müdür</w:t>
            </w:r>
            <w:r>
              <w:rPr>
                <w:color w:val="000000" w:themeColor="text1"/>
                <w:sz w:val="20"/>
                <w:szCs w:val="20"/>
                <w:lang w:eastAsia="en-US"/>
              </w:rPr>
              <w:t>ü</w:t>
            </w:r>
          </w:p>
        </w:tc>
      </w:tr>
      <w:tr w:rsidR="007F4ECC" w:rsidRPr="00987912" w:rsidTr="00B679BC">
        <w:trPr>
          <w:cantSplit/>
          <w:trHeight w:val="362"/>
        </w:trPr>
        <w:tc>
          <w:tcPr>
            <w:tcW w:w="2764" w:type="dxa"/>
            <w:gridSpan w:val="5"/>
            <w:vMerge/>
            <w:vAlign w:val="center"/>
          </w:tcPr>
          <w:p w:rsidR="007F4ECC" w:rsidRPr="00987912" w:rsidRDefault="007F4ECC" w:rsidP="00987912">
            <w:pPr>
              <w:pStyle w:val="ListeParagraf2"/>
              <w:spacing w:after="0" w:line="240" w:lineRule="auto"/>
              <w:ind w:left="0"/>
              <w:rPr>
                <w:rFonts w:ascii="Times New Roman" w:hAnsi="Times New Roman" w:cs="Times New Roman"/>
                <w:b/>
                <w:smallCaps/>
                <w:color w:val="FF0000"/>
                <w:sz w:val="20"/>
                <w:szCs w:val="20"/>
              </w:rPr>
            </w:pPr>
          </w:p>
        </w:tc>
        <w:tc>
          <w:tcPr>
            <w:tcW w:w="2620" w:type="dxa"/>
            <w:gridSpan w:val="2"/>
            <w:vAlign w:val="center"/>
          </w:tcPr>
          <w:p w:rsidR="007F4ECC" w:rsidRPr="00987912" w:rsidRDefault="007F4ECC"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Müracaat şartlarına uymayan başvuru sayısı</w:t>
            </w:r>
          </w:p>
        </w:tc>
        <w:tc>
          <w:tcPr>
            <w:tcW w:w="709" w:type="dxa"/>
            <w:vAlign w:val="center"/>
          </w:tcPr>
          <w:p w:rsidR="007F4ECC" w:rsidRPr="00987912" w:rsidRDefault="007F4ECC" w:rsidP="00B679BC">
            <w:pPr>
              <w:pStyle w:val="ListeParagraf2"/>
              <w:spacing w:after="0" w:line="240" w:lineRule="auto"/>
              <w:ind w:left="0"/>
              <w:jc w:val="center"/>
              <w:rPr>
                <w:rFonts w:ascii="Times New Roman" w:hAnsi="Times New Roman" w:cs="Times New Roman"/>
                <w:b/>
                <w:smallCaps/>
                <w:color w:val="00B050"/>
                <w:sz w:val="20"/>
                <w:szCs w:val="20"/>
              </w:rPr>
            </w:pPr>
            <w:r w:rsidRPr="00987912">
              <w:rPr>
                <w:rFonts w:ascii="Times New Roman" w:hAnsi="Times New Roman" w:cs="Times New Roman"/>
                <w:b/>
                <w:smallCaps/>
                <w:color w:val="FF0000"/>
                <w:sz w:val="20"/>
                <w:szCs w:val="20"/>
              </w:rPr>
              <w:t>↓</w:t>
            </w:r>
          </w:p>
        </w:tc>
        <w:tc>
          <w:tcPr>
            <w:tcW w:w="992" w:type="dxa"/>
            <w:gridSpan w:val="3"/>
            <w:vAlign w:val="center"/>
          </w:tcPr>
          <w:p w:rsidR="007F4ECC" w:rsidRPr="00987912" w:rsidRDefault="00AF1422"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Sayı  % değişim</w:t>
            </w:r>
          </w:p>
        </w:tc>
        <w:tc>
          <w:tcPr>
            <w:tcW w:w="1065" w:type="dxa"/>
            <w:vAlign w:val="center"/>
          </w:tcPr>
          <w:p w:rsidR="007F4ECC" w:rsidRPr="00987912" w:rsidRDefault="00AF1422"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6 Aylık</w:t>
            </w:r>
          </w:p>
        </w:tc>
        <w:tc>
          <w:tcPr>
            <w:tcW w:w="1559" w:type="dxa"/>
            <w:vAlign w:val="center"/>
          </w:tcPr>
          <w:p w:rsidR="007F4ECC" w:rsidRPr="00987912" w:rsidRDefault="007F4ECC" w:rsidP="00987912">
            <w:pPr>
              <w:jc w:val="center"/>
              <w:rPr>
                <w:sz w:val="20"/>
                <w:szCs w:val="20"/>
                <w:lang w:eastAsia="en-US"/>
              </w:rPr>
            </w:pPr>
            <w:r w:rsidRPr="00987912">
              <w:rPr>
                <w:sz w:val="20"/>
                <w:szCs w:val="20"/>
                <w:lang w:eastAsia="en-US"/>
              </w:rPr>
              <w:t>Yürütme Kurulu</w:t>
            </w:r>
          </w:p>
        </w:tc>
      </w:tr>
      <w:tr w:rsidR="007F4ECC" w:rsidRPr="00987912" w:rsidTr="00B679BC">
        <w:trPr>
          <w:cantSplit/>
          <w:trHeight w:val="362"/>
        </w:trPr>
        <w:tc>
          <w:tcPr>
            <w:tcW w:w="2764" w:type="dxa"/>
            <w:gridSpan w:val="5"/>
            <w:vMerge/>
            <w:vAlign w:val="center"/>
          </w:tcPr>
          <w:p w:rsidR="007F4ECC" w:rsidRPr="00987912" w:rsidRDefault="007F4ECC" w:rsidP="00987912">
            <w:pPr>
              <w:pStyle w:val="ListeParagraf2"/>
              <w:spacing w:after="0" w:line="240" w:lineRule="auto"/>
              <w:ind w:left="0"/>
              <w:rPr>
                <w:rFonts w:ascii="Times New Roman" w:hAnsi="Times New Roman" w:cs="Times New Roman"/>
                <w:b/>
                <w:smallCaps/>
                <w:color w:val="FF0000"/>
                <w:sz w:val="20"/>
                <w:szCs w:val="20"/>
              </w:rPr>
            </w:pPr>
          </w:p>
        </w:tc>
        <w:tc>
          <w:tcPr>
            <w:tcW w:w="2620" w:type="dxa"/>
            <w:gridSpan w:val="2"/>
            <w:vAlign w:val="center"/>
          </w:tcPr>
          <w:p w:rsidR="007F4ECC" w:rsidRPr="00987912" w:rsidRDefault="007F4ECC"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İtiraz edilen başvuru sayısı</w:t>
            </w:r>
          </w:p>
        </w:tc>
        <w:tc>
          <w:tcPr>
            <w:tcW w:w="709" w:type="dxa"/>
            <w:vAlign w:val="center"/>
          </w:tcPr>
          <w:p w:rsidR="007F4ECC" w:rsidRPr="00987912" w:rsidRDefault="007F4ECC" w:rsidP="00B679BC">
            <w:pPr>
              <w:pStyle w:val="ListeParagraf2"/>
              <w:spacing w:after="0" w:line="240" w:lineRule="auto"/>
              <w:ind w:left="0"/>
              <w:jc w:val="center"/>
              <w:rPr>
                <w:rFonts w:ascii="Times New Roman" w:hAnsi="Times New Roman" w:cs="Times New Roman"/>
                <w:b/>
                <w:smallCaps/>
                <w:color w:val="00B050"/>
                <w:sz w:val="20"/>
                <w:szCs w:val="20"/>
              </w:rPr>
            </w:pPr>
            <w:r w:rsidRPr="00987912">
              <w:rPr>
                <w:rFonts w:ascii="Times New Roman" w:hAnsi="Times New Roman" w:cs="Times New Roman"/>
                <w:b/>
                <w:smallCaps/>
                <w:color w:val="FF0000"/>
                <w:sz w:val="20"/>
                <w:szCs w:val="20"/>
              </w:rPr>
              <w:t>↓</w:t>
            </w:r>
          </w:p>
        </w:tc>
        <w:tc>
          <w:tcPr>
            <w:tcW w:w="992" w:type="dxa"/>
            <w:gridSpan w:val="3"/>
            <w:vAlign w:val="center"/>
          </w:tcPr>
          <w:p w:rsidR="007F4ECC" w:rsidRPr="00987912" w:rsidRDefault="00AF1422"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Sayı  % değişim</w:t>
            </w:r>
          </w:p>
        </w:tc>
        <w:tc>
          <w:tcPr>
            <w:tcW w:w="1065" w:type="dxa"/>
            <w:vAlign w:val="center"/>
          </w:tcPr>
          <w:p w:rsidR="007F4ECC" w:rsidRPr="00987912" w:rsidRDefault="00AF1422"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6 Aylık</w:t>
            </w:r>
          </w:p>
        </w:tc>
        <w:tc>
          <w:tcPr>
            <w:tcW w:w="1559" w:type="dxa"/>
            <w:vAlign w:val="center"/>
          </w:tcPr>
          <w:p w:rsidR="007F4ECC" w:rsidRPr="00987912" w:rsidRDefault="007F4ECC" w:rsidP="00987912">
            <w:pPr>
              <w:jc w:val="center"/>
              <w:rPr>
                <w:sz w:val="20"/>
                <w:szCs w:val="20"/>
                <w:lang w:eastAsia="en-US"/>
              </w:rPr>
            </w:pPr>
            <w:r w:rsidRPr="00987912">
              <w:rPr>
                <w:sz w:val="20"/>
                <w:szCs w:val="20"/>
                <w:lang w:eastAsia="en-US"/>
              </w:rPr>
              <w:t>Yürütme Kurulu</w:t>
            </w:r>
          </w:p>
        </w:tc>
      </w:tr>
      <w:tr w:rsidR="00C074E4" w:rsidRPr="00987912" w:rsidTr="00B679BC">
        <w:trPr>
          <w:cantSplit/>
          <w:trHeight w:val="1134"/>
        </w:trPr>
        <w:tc>
          <w:tcPr>
            <w:tcW w:w="2764" w:type="dxa"/>
            <w:gridSpan w:val="5"/>
            <w:vAlign w:val="center"/>
          </w:tcPr>
          <w:p w:rsidR="00C074E4" w:rsidRPr="00987912" w:rsidRDefault="00C074E4"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Düzeltici faaliyet ve sürekli iyileştirme çalışmalarıyla paydaşlara sunulan hizmetin kalitesi artırmak.</w:t>
            </w:r>
          </w:p>
        </w:tc>
        <w:tc>
          <w:tcPr>
            <w:tcW w:w="2620" w:type="dxa"/>
            <w:gridSpan w:val="2"/>
            <w:vAlign w:val="center"/>
          </w:tcPr>
          <w:p w:rsidR="00C074E4" w:rsidRPr="00987912" w:rsidRDefault="00E36164" w:rsidP="00987912">
            <w:pPr>
              <w:pStyle w:val="ListeParagraf2"/>
              <w:spacing w:after="0" w:line="240" w:lineRule="auto"/>
              <w:ind w:left="0"/>
              <w:rPr>
                <w:rFonts w:ascii="Times New Roman" w:hAnsi="Times New Roman" w:cs="Times New Roman"/>
                <w:sz w:val="20"/>
                <w:szCs w:val="20"/>
              </w:rPr>
            </w:pPr>
            <w:r w:rsidRPr="00987912">
              <w:rPr>
                <w:rFonts w:ascii="Times New Roman" w:hAnsi="Times New Roman" w:cs="Times New Roman"/>
                <w:sz w:val="20"/>
                <w:szCs w:val="20"/>
              </w:rPr>
              <w:t xml:space="preserve">Veliler tarafından </w:t>
            </w:r>
            <w:r w:rsidR="00AF1422" w:rsidRPr="00987912">
              <w:rPr>
                <w:rFonts w:ascii="Times New Roman" w:hAnsi="Times New Roman" w:cs="Times New Roman"/>
                <w:sz w:val="20"/>
                <w:szCs w:val="20"/>
              </w:rPr>
              <w:t xml:space="preserve">yapılan </w:t>
            </w:r>
            <w:r w:rsidRPr="00987912">
              <w:rPr>
                <w:rFonts w:ascii="Times New Roman" w:hAnsi="Times New Roman" w:cs="Times New Roman"/>
                <w:sz w:val="20"/>
                <w:szCs w:val="20"/>
              </w:rPr>
              <w:t>itirazlar Yürütme Kurulu tarafından d</w:t>
            </w:r>
            <w:r w:rsidR="00AF1422" w:rsidRPr="00987912">
              <w:rPr>
                <w:rFonts w:ascii="Times New Roman" w:hAnsi="Times New Roman" w:cs="Times New Roman"/>
                <w:sz w:val="20"/>
                <w:szCs w:val="20"/>
              </w:rPr>
              <w:t>eğerlendirilerek</w:t>
            </w:r>
            <w:r w:rsidRPr="00987912">
              <w:rPr>
                <w:rFonts w:ascii="Times New Roman" w:hAnsi="Times New Roman" w:cs="Times New Roman"/>
                <w:sz w:val="20"/>
                <w:szCs w:val="20"/>
              </w:rPr>
              <w:t xml:space="preserve"> sonuç listesi oluşturulur. </w:t>
            </w:r>
          </w:p>
        </w:tc>
        <w:tc>
          <w:tcPr>
            <w:tcW w:w="709" w:type="dxa"/>
            <w:textDirection w:val="btLr"/>
            <w:vAlign w:val="center"/>
          </w:tcPr>
          <w:p w:rsidR="00C074E4" w:rsidRPr="00987912" w:rsidRDefault="00A76A5A" w:rsidP="00B679BC">
            <w:pPr>
              <w:pStyle w:val="ListeParagraf2"/>
              <w:spacing w:after="0" w:line="240" w:lineRule="auto"/>
              <w:ind w:left="113" w:right="113"/>
              <w:jc w:val="center"/>
              <w:rPr>
                <w:rFonts w:ascii="Times New Roman" w:hAnsi="Times New Roman" w:cs="Times New Roman"/>
                <w:b/>
                <w:smallCaps/>
                <w:color w:val="00B050"/>
                <w:sz w:val="20"/>
                <w:szCs w:val="20"/>
              </w:rPr>
            </w:pPr>
            <w:r>
              <w:rPr>
                <w:rFonts w:ascii="Times New Roman" w:hAnsi="Times New Roman" w:cs="Times New Roman"/>
                <w:b/>
                <w:smallCaps/>
                <w:noProof/>
                <w:color w:val="00B050"/>
                <w:sz w:val="20"/>
                <w:szCs w:val="20"/>
                <w:lang w:eastAsia="tr-TR"/>
              </w:rPr>
              <mc:AlternateContent>
                <mc:Choice Requires="wps">
                  <w:drawing>
                    <wp:anchor distT="0" distB="0" distL="114300" distR="114300" simplePos="0" relativeHeight="251659264" behindDoc="0" locked="0" layoutInCell="1" allowOverlap="1">
                      <wp:simplePos x="0" y="0"/>
                      <wp:positionH relativeFrom="column">
                        <wp:posOffset>110922</wp:posOffset>
                      </wp:positionH>
                      <wp:positionV relativeFrom="paragraph">
                        <wp:posOffset>-530585</wp:posOffset>
                      </wp:positionV>
                      <wp:extent cx="7061" cy="201239"/>
                      <wp:effectExtent l="76200" t="38100" r="69215" b="27940"/>
                      <wp:wrapNone/>
                      <wp:docPr id="7" name="Düz Ok Bağlayıcısı 7"/>
                      <wp:cNvGraphicFramePr/>
                      <a:graphic xmlns:a="http://schemas.openxmlformats.org/drawingml/2006/main">
                        <a:graphicData uri="http://schemas.microsoft.com/office/word/2010/wordprocessingShape">
                          <wps:wsp>
                            <wps:cNvCnPr/>
                            <wps:spPr>
                              <a:xfrm flipV="1">
                                <a:off x="0" y="0"/>
                                <a:ext cx="7061" cy="201239"/>
                              </a:xfrm>
                              <a:prstGeom prst="straightConnector1">
                                <a:avLst/>
                              </a:prstGeom>
                              <a:ln w="6350">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type w14:anchorId="07881675" id="_x0000_t32" coordsize="21600,21600" o:spt="32" o:oned="t" path="m,l21600,21600e" filled="f">
                      <v:path arrowok="t" fillok="f" o:connecttype="none"/>
                      <o:lock v:ext="edit" shapetype="t"/>
                    </v:shapetype>
                    <v:shape id="Düz Ok Bağlayıcısı 7" o:spid="_x0000_s1026" type="#_x0000_t32" style="position:absolute;margin-left:8.75pt;margin-top:-41.8pt;width:.55pt;height:15.8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MU9wEAABQEAAAOAAAAZHJzL2Uyb0RvYy54bWysU02P0zAQvSPxHyzfadKutoWo6Uq0wAWx&#10;FV93r2M3Fv6SPTQNf4bf0Ds3+sMYO9mAFgkJxMWyPX5v5r0Zr29ORpOjCFE5W9P5rKREWO4aZQ81&#10;/fD+5ZOnlERgtmHaWVHTXkR6s3n8aN35Sixc63QjAkESG6vO17QF8FVRRN4Kw+LMeWExKF0wDPAY&#10;DkUTWIfsRheLslwWnQuND46LGPF2NwTpJvNLKTjcShkFEF1TrA3yGvJ6l9Zis2bVITDfKj6Wwf6h&#10;CsOUxaQT1Y4BI5+D+o3KKB5cdBJm3JnCSam4yBpQzbx8oOZdy7zIWtCc6Ceb4v+j5W+O+0BUU9MV&#10;JZYZbNHu+7cv5PYTec4uXzXrL2d+OcfLmaySWZ2PFWK2dh/GU/T7kJSfZDBEauU/4hxkL1AdOWWr&#10;+8lqcQLC8XJVLueUcAyg7sXVs8RdDCSJzIcIr4QzJG1qGiEwdWhh66zFlrowJGDH1xEG4D0ggbUl&#10;XU2XV9dlLgOY0i9sQ6D3qA6CYvagxZhQW8ybRA0y8g56LQaet0KiN1jukC9PpdjqQI4M54lxLixc&#10;T0z4OsGk0noCDiX8ETi+T1CRJ/ZvwBMiZ3YWJrBR1oVswIPscJqPJcvh/b0Dg+5kwZ1r+tzgbA2O&#10;Xm7O+E3SbP96zvCfn3nzAwAA//8DAFBLAwQUAAYACAAAACEAAykUB+AAAAAJAQAADwAAAGRycy9k&#10;b3ducmV2LnhtbEyPzU7DMBCE70i8g7VI3FqnlAYT4lSAQOIASP2R4OjG2yQiXkex26Rvz/YEp9Xs&#10;jma/yZeja8UR+9B40jCbJiCQSm8bqjRsN68TBSJEQ9a0nlDDCQMsi8uL3GTWD7TC4zpWgkMoZEZD&#10;HWOXSRnKGp0JU98h8W3ve2ciy76StjcDh7tW3iRJKp1piD/UpsPnGsuf9cFpoPe3z5e9Sr9uT+pj&#10;lc6f7Hc3WK2vr8bHBxARx/hnhjM+o0PBTDt/IBtEy/puwU4NEzVPQZwNiueOF4vZPcgil/8bFL8A&#10;AAD//wMAUEsBAi0AFAAGAAgAAAAhALaDOJL+AAAA4QEAABMAAAAAAAAAAAAAAAAAAAAAAFtDb250&#10;ZW50X1R5cGVzXS54bWxQSwECLQAUAAYACAAAACEAOP0h/9YAAACUAQAACwAAAAAAAAAAAAAAAAAv&#10;AQAAX3JlbHMvLnJlbHNQSwECLQAUAAYACAAAACEA9k2zFPcBAAAUBAAADgAAAAAAAAAAAAAAAAAu&#10;AgAAZHJzL2Uyb0RvYy54bWxQSwECLQAUAAYACAAAACEAAykUB+AAAAAJAQAADwAAAAAAAAAAAAAA&#10;AABRBAAAZHJzL2Rvd25yZXYueG1sUEsFBgAAAAAEAAQA8wAAAF4FAAAAAA==&#10;" strokecolor="#40a7c2 [3048]" strokeweight=".5pt">
                      <v:stroke endarrow="block"/>
                    </v:shape>
                  </w:pict>
                </mc:Fallback>
              </mc:AlternateContent>
            </w:r>
          </w:p>
        </w:tc>
        <w:tc>
          <w:tcPr>
            <w:tcW w:w="992" w:type="dxa"/>
            <w:gridSpan w:val="3"/>
            <w:vAlign w:val="center"/>
          </w:tcPr>
          <w:p w:rsidR="00C074E4" w:rsidRPr="00987912" w:rsidRDefault="00AF1422"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Sayı  % değişim</w:t>
            </w:r>
          </w:p>
        </w:tc>
        <w:tc>
          <w:tcPr>
            <w:tcW w:w="1065" w:type="dxa"/>
            <w:vAlign w:val="center"/>
          </w:tcPr>
          <w:p w:rsidR="00C074E4" w:rsidRPr="00987912" w:rsidRDefault="00AF1422" w:rsidP="00987912">
            <w:pPr>
              <w:pStyle w:val="ListeParagraf2"/>
              <w:spacing w:after="0" w:line="240" w:lineRule="auto"/>
              <w:ind w:left="0"/>
              <w:jc w:val="center"/>
              <w:rPr>
                <w:rFonts w:ascii="Times New Roman" w:hAnsi="Times New Roman" w:cs="Times New Roman"/>
                <w:sz w:val="20"/>
                <w:szCs w:val="20"/>
              </w:rPr>
            </w:pPr>
            <w:r w:rsidRPr="00987912">
              <w:rPr>
                <w:rFonts w:ascii="Times New Roman" w:hAnsi="Times New Roman" w:cs="Times New Roman"/>
                <w:sz w:val="20"/>
                <w:szCs w:val="20"/>
              </w:rPr>
              <w:t>6 Aylık</w:t>
            </w:r>
          </w:p>
        </w:tc>
        <w:tc>
          <w:tcPr>
            <w:tcW w:w="1559" w:type="dxa"/>
            <w:vAlign w:val="center"/>
          </w:tcPr>
          <w:p w:rsidR="00C074E4" w:rsidRPr="00987912" w:rsidRDefault="00C074E4" w:rsidP="00987912">
            <w:pPr>
              <w:jc w:val="center"/>
              <w:rPr>
                <w:sz w:val="20"/>
                <w:szCs w:val="20"/>
                <w:lang w:eastAsia="en-US"/>
              </w:rPr>
            </w:pPr>
            <w:r w:rsidRPr="00987912">
              <w:rPr>
                <w:sz w:val="20"/>
                <w:szCs w:val="20"/>
                <w:lang w:eastAsia="en-US"/>
              </w:rPr>
              <w:t>Yürütme Kurulu</w:t>
            </w:r>
          </w:p>
        </w:tc>
      </w:tr>
    </w:tbl>
    <w:p w:rsidR="007F4ECC" w:rsidRPr="00987912" w:rsidRDefault="007F4ECC" w:rsidP="005F6582">
      <w:pPr>
        <w:tabs>
          <w:tab w:val="left" w:pos="1965"/>
        </w:tabs>
        <w:rPr>
          <w:sz w:val="20"/>
          <w:szCs w:val="20"/>
        </w:rPr>
      </w:pPr>
    </w:p>
    <w:sectPr w:rsidR="007F4ECC" w:rsidRPr="00987912"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F54" w:rsidRDefault="00077F54" w:rsidP="006A31BE">
      <w:r>
        <w:separator/>
      </w:r>
    </w:p>
  </w:endnote>
  <w:endnote w:type="continuationSeparator" w:id="0">
    <w:p w:rsidR="00077F54" w:rsidRDefault="00077F54"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F7" w:rsidRDefault="00C318F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F7" w:rsidRDefault="00C318F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F7" w:rsidRDefault="00C318F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F54" w:rsidRDefault="00077F54" w:rsidP="006A31BE">
      <w:r>
        <w:separator/>
      </w:r>
    </w:p>
  </w:footnote>
  <w:footnote w:type="continuationSeparator" w:id="0">
    <w:p w:rsidR="00077F54" w:rsidRDefault="00077F54"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F7" w:rsidRDefault="00C318F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RPr="00B679BC" w:rsidTr="00383206">
      <w:trPr>
        <w:trHeight w:hRule="exact" w:val="397"/>
      </w:trPr>
      <w:tc>
        <w:tcPr>
          <w:tcW w:w="2303" w:type="dxa"/>
          <w:vMerge w:val="restart"/>
          <w:vAlign w:val="center"/>
        </w:tcPr>
        <w:p w:rsidR="00F95807" w:rsidRPr="00B679BC" w:rsidRDefault="00072667" w:rsidP="00401CC2">
          <w:pPr>
            <w:pStyle w:val="stBilgi"/>
            <w:jc w:val="center"/>
          </w:pPr>
          <w:r w:rsidRPr="00B679BC">
            <w:rPr>
              <w:noProof/>
            </w:rPr>
            <w:drawing>
              <wp:inline distT="0" distB="0" distL="0" distR="0" wp14:anchorId="6958F230" wp14:editId="1450162C">
                <wp:extent cx="1077595" cy="765013"/>
                <wp:effectExtent l="0" t="0" r="8255" b="0"/>
                <wp:docPr id="1" name="Resim 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426" cy="779092"/>
                        </a:xfrm>
                        <a:prstGeom prst="rect">
                          <a:avLst/>
                        </a:prstGeom>
                        <a:noFill/>
                      </pic:spPr>
                    </pic:pic>
                  </a:graphicData>
                </a:graphic>
              </wp:inline>
            </w:drawing>
          </w:r>
        </w:p>
      </w:tc>
      <w:tc>
        <w:tcPr>
          <w:tcW w:w="4893" w:type="dxa"/>
          <w:vMerge w:val="restart"/>
          <w:vAlign w:val="center"/>
        </w:tcPr>
        <w:p w:rsidR="00F95807" w:rsidRPr="00B679BC" w:rsidRDefault="00E16214" w:rsidP="00705F1C">
          <w:pPr>
            <w:pStyle w:val="stBilgi"/>
            <w:jc w:val="center"/>
            <w:rPr>
              <w:sz w:val="20"/>
              <w:szCs w:val="20"/>
            </w:rPr>
          </w:pPr>
          <w:r w:rsidRPr="00B679BC">
            <w:rPr>
              <w:b/>
              <w:color w:val="14067A"/>
              <w:sz w:val="20"/>
              <w:szCs w:val="20"/>
            </w:rPr>
            <w:t xml:space="preserve"> ÇOCUK </w:t>
          </w:r>
          <w:r w:rsidR="004665F3" w:rsidRPr="00B679BC">
            <w:rPr>
              <w:b/>
              <w:color w:val="14067A"/>
              <w:sz w:val="20"/>
              <w:szCs w:val="20"/>
            </w:rPr>
            <w:t>EĞİTİM MERKEZ</w:t>
          </w:r>
          <w:r w:rsidR="00760B18" w:rsidRPr="00B679BC">
            <w:rPr>
              <w:b/>
              <w:color w:val="14067A"/>
              <w:sz w:val="20"/>
              <w:szCs w:val="20"/>
            </w:rPr>
            <w:t>LERİ</w:t>
          </w:r>
        </w:p>
      </w:tc>
      <w:tc>
        <w:tcPr>
          <w:tcW w:w="1276" w:type="dxa"/>
          <w:vAlign w:val="center"/>
        </w:tcPr>
        <w:p w:rsidR="00F95807" w:rsidRPr="00B679BC" w:rsidRDefault="00F95807" w:rsidP="00F95807">
          <w:pPr>
            <w:pStyle w:val="stBilgi"/>
            <w:rPr>
              <w:sz w:val="16"/>
              <w:szCs w:val="16"/>
            </w:rPr>
          </w:pPr>
          <w:r w:rsidRPr="00B679BC">
            <w:rPr>
              <w:smallCaps/>
              <w:sz w:val="16"/>
              <w:szCs w:val="16"/>
            </w:rPr>
            <w:t>Revizyon No</w:t>
          </w:r>
        </w:p>
      </w:tc>
      <w:tc>
        <w:tcPr>
          <w:tcW w:w="1276" w:type="dxa"/>
          <w:vAlign w:val="center"/>
        </w:tcPr>
        <w:p w:rsidR="00F95807" w:rsidRPr="00B679BC" w:rsidRDefault="001E718A" w:rsidP="00F95807">
          <w:pPr>
            <w:pStyle w:val="stBilgi"/>
            <w:rPr>
              <w:sz w:val="16"/>
              <w:szCs w:val="16"/>
            </w:rPr>
          </w:pPr>
          <w:r w:rsidRPr="00B679BC">
            <w:rPr>
              <w:sz w:val="16"/>
              <w:szCs w:val="16"/>
            </w:rPr>
            <w:t>R.</w:t>
          </w:r>
          <w:r w:rsidR="004E3ABC" w:rsidRPr="00B679BC">
            <w:rPr>
              <w:sz w:val="16"/>
              <w:szCs w:val="16"/>
            </w:rPr>
            <w:t>0</w:t>
          </w:r>
          <w:r w:rsidR="00072667" w:rsidRPr="00B679BC">
            <w:rPr>
              <w:sz w:val="16"/>
              <w:szCs w:val="16"/>
            </w:rPr>
            <w:t>2</w:t>
          </w:r>
        </w:p>
      </w:tc>
    </w:tr>
    <w:tr w:rsidR="00F95807" w:rsidRPr="00B679BC" w:rsidTr="00383206">
      <w:trPr>
        <w:trHeight w:hRule="exact" w:val="397"/>
      </w:trPr>
      <w:tc>
        <w:tcPr>
          <w:tcW w:w="2303" w:type="dxa"/>
          <w:vMerge/>
        </w:tcPr>
        <w:p w:rsidR="00F95807" w:rsidRPr="00B679BC" w:rsidRDefault="00F95807">
          <w:pPr>
            <w:pStyle w:val="stBilgi"/>
          </w:pPr>
        </w:p>
      </w:tc>
      <w:tc>
        <w:tcPr>
          <w:tcW w:w="4893" w:type="dxa"/>
          <w:vMerge/>
          <w:vAlign w:val="center"/>
        </w:tcPr>
        <w:p w:rsidR="00F95807" w:rsidRPr="00B679BC" w:rsidRDefault="00F95807" w:rsidP="00F95807">
          <w:pPr>
            <w:pStyle w:val="stBilgi"/>
            <w:jc w:val="center"/>
            <w:rPr>
              <w:sz w:val="20"/>
              <w:szCs w:val="20"/>
            </w:rPr>
          </w:pPr>
        </w:p>
      </w:tc>
      <w:tc>
        <w:tcPr>
          <w:tcW w:w="1276" w:type="dxa"/>
          <w:vAlign w:val="center"/>
        </w:tcPr>
        <w:p w:rsidR="00F95807" w:rsidRPr="00B679BC" w:rsidRDefault="00F95807" w:rsidP="00F95807">
          <w:pPr>
            <w:pStyle w:val="stBilgi"/>
            <w:rPr>
              <w:sz w:val="16"/>
              <w:szCs w:val="16"/>
            </w:rPr>
          </w:pPr>
          <w:r w:rsidRPr="00B679BC">
            <w:rPr>
              <w:smallCaps/>
              <w:sz w:val="16"/>
              <w:szCs w:val="16"/>
            </w:rPr>
            <w:t>Revizyon Tarihi</w:t>
          </w:r>
        </w:p>
      </w:tc>
      <w:tc>
        <w:tcPr>
          <w:tcW w:w="1276" w:type="dxa"/>
          <w:vAlign w:val="center"/>
        </w:tcPr>
        <w:p w:rsidR="00F95807" w:rsidRPr="00B679BC" w:rsidRDefault="00C318F7" w:rsidP="00F95807">
          <w:pPr>
            <w:pStyle w:val="stBilgi"/>
            <w:rPr>
              <w:sz w:val="16"/>
              <w:szCs w:val="16"/>
            </w:rPr>
          </w:pPr>
          <w:r>
            <w:rPr>
              <w:sz w:val="16"/>
              <w:szCs w:val="16"/>
            </w:rPr>
            <w:t>03.10.2023</w:t>
          </w:r>
          <w:bookmarkStart w:id="1" w:name="_GoBack"/>
          <w:bookmarkEnd w:id="1"/>
        </w:p>
      </w:tc>
    </w:tr>
    <w:tr w:rsidR="00F95807" w:rsidRPr="00B679BC" w:rsidTr="00383206">
      <w:trPr>
        <w:trHeight w:val="784"/>
      </w:trPr>
      <w:tc>
        <w:tcPr>
          <w:tcW w:w="2303" w:type="dxa"/>
          <w:vMerge/>
        </w:tcPr>
        <w:p w:rsidR="00F95807" w:rsidRPr="00B679BC" w:rsidRDefault="00F95807">
          <w:pPr>
            <w:pStyle w:val="stBilgi"/>
          </w:pPr>
        </w:p>
      </w:tc>
      <w:tc>
        <w:tcPr>
          <w:tcW w:w="4893" w:type="dxa"/>
          <w:vAlign w:val="center"/>
        </w:tcPr>
        <w:p w:rsidR="00F95807" w:rsidRPr="00B679BC" w:rsidRDefault="00F95807" w:rsidP="00F95807">
          <w:pPr>
            <w:pStyle w:val="stBilgi"/>
            <w:jc w:val="center"/>
            <w:rPr>
              <w:sz w:val="20"/>
              <w:szCs w:val="20"/>
            </w:rPr>
          </w:pPr>
          <w:r w:rsidRPr="00B679BC">
            <w:rPr>
              <w:b/>
              <w:color w:val="14067A"/>
              <w:sz w:val="20"/>
              <w:szCs w:val="20"/>
            </w:rPr>
            <w:t>SÜREÇ FORMU</w:t>
          </w:r>
        </w:p>
      </w:tc>
      <w:tc>
        <w:tcPr>
          <w:tcW w:w="1276" w:type="dxa"/>
          <w:vAlign w:val="center"/>
        </w:tcPr>
        <w:p w:rsidR="00F95807" w:rsidRPr="00B679BC" w:rsidRDefault="00F95807" w:rsidP="00F95807">
          <w:pPr>
            <w:pStyle w:val="stBilgi"/>
            <w:rPr>
              <w:sz w:val="16"/>
              <w:szCs w:val="16"/>
            </w:rPr>
          </w:pPr>
          <w:r w:rsidRPr="00B679BC">
            <w:rPr>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B679BC" w:rsidRDefault="00F95807" w:rsidP="00F95807">
              <w:pPr>
                <w:pStyle w:val="stBilgi"/>
                <w:rPr>
                  <w:rFonts w:eastAsia="Times New Roman"/>
                  <w:sz w:val="16"/>
                  <w:szCs w:val="16"/>
                </w:rPr>
              </w:pPr>
              <w:r w:rsidRPr="00B679BC">
                <w:rPr>
                  <w:sz w:val="16"/>
                  <w:szCs w:val="16"/>
                </w:rPr>
                <w:t xml:space="preserve">Sayfa </w:t>
              </w:r>
              <w:r w:rsidR="005B1C24" w:rsidRPr="00B679BC">
                <w:rPr>
                  <w:sz w:val="16"/>
                  <w:szCs w:val="16"/>
                </w:rPr>
                <w:fldChar w:fldCharType="begin"/>
              </w:r>
              <w:r w:rsidRPr="00B679BC">
                <w:rPr>
                  <w:sz w:val="16"/>
                  <w:szCs w:val="16"/>
                </w:rPr>
                <w:instrText>PAGE</w:instrText>
              </w:r>
              <w:r w:rsidR="005B1C24" w:rsidRPr="00B679BC">
                <w:rPr>
                  <w:sz w:val="16"/>
                  <w:szCs w:val="16"/>
                </w:rPr>
                <w:fldChar w:fldCharType="separate"/>
              </w:r>
              <w:r w:rsidR="00C318F7">
                <w:rPr>
                  <w:noProof/>
                  <w:sz w:val="16"/>
                  <w:szCs w:val="16"/>
                </w:rPr>
                <w:t>1</w:t>
              </w:r>
              <w:r w:rsidR="005B1C24" w:rsidRPr="00B679BC">
                <w:rPr>
                  <w:sz w:val="16"/>
                  <w:szCs w:val="16"/>
                </w:rPr>
                <w:fldChar w:fldCharType="end"/>
              </w:r>
              <w:r w:rsidRPr="00B679BC">
                <w:rPr>
                  <w:sz w:val="16"/>
                  <w:szCs w:val="16"/>
                </w:rPr>
                <w:t xml:space="preserve"> / </w:t>
              </w:r>
              <w:r w:rsidR="005B1C24" w:rsidRPr="00B679BC">
                <w:rPr>
                  <w:sz w:val="16"/>
                  <w:szCs w:val="16"/>
                </w:rPr>
                <w:fldChar w:fldCharType="begin"/>
              </w:r>
              <w:r w:rsidRPr="00B679BC">
                <w:rPr>
                  <w:sz w:val="16"/>
                  <w:szCs w:val="16"/>
                </w:rPr>
                <w:instrText>NUMPAGES</w:instrText>
              </w:r>
              <w:r w:rsidR="005B1C24" w:rsidRPr="00B679BC">
                <w:rPr>
                  <w:sz w:val="16"/>
                  <w:szCs w:val="16"/>
                </w:rPr>
                <w:fldChar w:fldCharType="separate"/>
              </w:r>
              <w:r w:rsidR="00C318F7">
                <w:rPr>
                  <w:noProof/>
                  <w:sz w:val="16"/>
                  <w:szCs w:val="16"/>
                </w:rPr>
                <w:t>2</w:t>
              </w:r>
              <w:r w:rsidR="005B1C24" w:rsidRPr="00B679BC">
                <w:rPr>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F7" w:rsidRDefault="00C318F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94E0C"/>
    <w:multiLevelType w:val="hybridMultilevel"/>
    <w:tmpl w:val="043488F6"/>
    <w:lvl w:ilvl="0" w:tplc="364C90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C6807AE"/>
    <w:multiLevelType w:val="hybridMultilevel"/>
    <w:tmpl w:val="0DE42CFE"/>
    <w:lvl w:ilvl="0" w:tplc="6C28B352">
      <w:numFmt w:val="bullet"/>
      <w:lvlText w:val="-"/>
      <w:lvlJc w:val="left"/>
      <w:pPr>
        <w:ind w:left="720" w:hanging="360"/>
      </w:pPr>
      <w:rPr>
        <w:rFonts w:ascii="Calibri" w:eastAsia="Times New Roman" w:hAnsi="Calibri" w:cs="Calibr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48B"/>
    <w:rsid w:val="00022771"/>
    <w:rsid w:val="00022D83"/>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2667"/>
    <w:rsid w:val="000744D2"/>
    <w:rsid w:val="00076E0A"/>
    <w:rsid w:val="00077F1C"/>
    <w:rsid w:val="00077F54"/>
    <w:rsid w:val="000833CC"/>
    <w:rsid w:val="00085916"/>
    <w:rsid w:val="000879C2"/>
    <w:rsid w:val="00090793"/>
    <w:rsid w:val="00092F7A"/>
    <w:rsid w:val="00094D8A"/>
    <w:rsid w:val="00095EA9"/>
    <w:rsid w:val="000A246A"/>
    <w:rsid w:val="000A2990"/>
    <w:rsid w:val="000A71F5"/>
    <w:rsid w:val="000B2B65"/>
    <w:rsid w:val="000C2730"/>
    <w:rsid w:val="000C5904"/>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97C"/>
    <w:rsid w:val="001401F9"/>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A4B41"/>
    <w:rsid w:val="001B3EB8"/>
    <w:rsid w:val="001B638A"/>
    <w:rsid w:val="001C2420"/>
    <w:rsid w:val="001C4290"/>
    <w:rsid w:val="001C5EF9"/>
    <w:rsid w:val="001D2113"/>
    <w:rsid w:val="001D57E4"/>
    <w:rsid w:val="001E30F4"/>
    <w:rsid w:val="001E718A"/>
    <w:rsid w:val="001F0719"/>
    <w:rsid w:val="001F1363"/>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9FC"/>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42DA9"/>
    <w:rsid w:val="00452FE8"/>
    <w:rsid w:val="004554C6"/>
    <w:rsid w:val="004568CD"/>
    <w:rsid w:val="00461049"/>
    <w:rsid w:val="00462A56"/>
    <w:rsid w:val="00464F5B"/>
    <w:rsid w:val="004665F3"/>
    <w:rsid w:val="004705E4"/>
    <w:rsid w:val="004770FA"/>
    <w:rsid w:val="004806A4"/>
    <w:rsid w:val="004854CC"/>
    <w:rsid w:val="00485D88"/>
    <w:rsid w:val="00487E6E"/>
    <w:rsid w:val="004902ED"/>
    <w:rsid w:val="0049497C"/>
    <w:rsid w:val="00494C2C"/>
    <w:rsid w:val="00496D38"/>
    <w:rsid w:val="004977B9"/>
    <w:rsid w:val="004A09B9"/>
    <w:rsid w:val="004A2467"/>
    <w:rsid w:val="004A2E98"/>
    <w:rsid w:val="004B0A59"/>
    <w:rsid w:val="004B0CBC"/>
    <w:rsid w:val="004B0D38"/>
    <w:rsid w:val="004B1189"/>
    <w:rsid w:val="004B1D9C"/>
    <w:rsid w:val="004B622D"/>
    <w:rsid w:val="004B636F"/>
    <w:rsid w:val="004C5AF0"/>
    <w:rsid w:val="004C6598"/>
    <w:rsid w:val="004C7D57"/>
    <w:rsid w:val="004C7E97"/>
    <w:rsid w:val="004D6662"/>
    <w:rsid w:val="004E1142"/>
    <w:rsid w:val="004E3930"/>
    <w:rsid w:val="004E3ABC"/>
    <w:rsid w:val="004E4C0A"/>
    <w:rsid w:val="004F2D3F"/>
    <w:rsid w:val="004F6882"/>
    <w:rsid w:val="00500CE2"/>
    <w:rsid w:val="00506434"/>
    <w:rsid w:val="00513653"/>
    <w:rsid w:val="00515F77"/>
    <w:rsid w:val="005232AA"/>
    <w:rsid w:val="00524063"/>
    <w:rsid w:val="00526603"/>
    <w:rsid w:val="005307B8"/>
    <w:rsid w:val="00537F8E"/>
    <w:rsid w:val="005442F1"/>
    <w:rsid w:val="005457B8"/>
    <w:rsid w:val="00545D0D"/>
    <w:rsid w:val="00547441"/>
    <w:rsid w:val="0055310A"/>
    <w:rsid w:val="00553A90"/>
    <w:rsid w:val="00554731"/>
    <w:rsid w:val="00555660"/>
    <w:rsid w:val="00563C4C"/>
    <w:rsid w:val="0056588A"/>
    <w:rsid w:val="00567509"/>
    <w:rsid w:val="005730BB"/>
    <w:rsid w:val="00574E45"/>
    <w:rsid w:val="00577FE7"/>
    <w:rsid w:val="00581E81"/>
    <w:rsid w:val="00582981"/>
    <w:rsid w:val="0058543A"/>
    <w:rsid w:val="00590CDB"/>
    <w:rsid w:val="005939A3"/>
    <w:rsid w:val="00595925"/>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F3956"/>
    <w:rsid w:val="005F4C68"/>
    <w:rsid w:val="005F5CB5"/>
    <w:rsid w:val="005F6582"/>
    <w:rsid w:val="005F74BC"/>
    <w:rsid w:val="006009D9"/>
    <w:rsid w:val="00601301"/>
    <w:rsid w:val="00603588"/>
    <w:rsid w:val="00604FB4"/>
    <w:rsid w:val="00605CBA"/>
    <w:rsid w:val="00606A5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9444A"/>
    <w:rsid w:val="006A31BE"/>
    <w:rsid w:val="006A61B3"/>
    <w:rsid w:val="006B16D6"/>
    <w:rsid w:val="006B3E16"/>
    <w:rsid w:val="006B56B3"/>
    <w:rsid w:val="006B5CCE"/>
    <w:rsid w:val="006B7745"/>
    <w:rsid w:val="006C401A"/>
    <w:rsid w:val="006C45D3"/>
    <w:rsid w:val="006D73BD"/>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0B18"/>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51F2"/>
    <w:rsid w:val="007D6149"/>
    <w:rsid w:val="007D7330"/>
    <w:rsid w:val="007E1CAD"/>
    <w:rsid w:val="007E7D0B"/>
    <w:rsid w:val="007F211F"/>
    <w:rsid w:val="007F4ECC"/>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8A1"/>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51D53"/>
    <w:rsid w:val="0095373A"/>
    <w:rsid w:val="0096430E"/>
    <w:rsid w:val="00965EDE"/>
    <w:rsid w:val="00965FEA"/>
    <w:rsid w:val="0097100A"/>
    <w:rsid w:val="00972EF2"/>
    <w:rsid w:val="00973199"/>
    <w:rsid w:val="00977B85"/>
    <w:rsid w:val="009873DB"/>
    <w:rsid w:val="0098750B"/>
    <w:rsid w:val="00987912"/>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031"/>
    <w:rsid w:val="00A4285C"/>
    <w:rsid w:val="00A4286C"/>
    <w:rsid w:val="00A45580"/>
    <w:rsid w:val="00A45E65"/>
    <w:rsid w:val="00A461CD"/>
    <w:rsid w:val="00A528BB"/>
    <w:rsid w:val="00A557E4"/>
    <w:rsid w:val="00A605F2"/>
    <w:rsid w:val="00A673D0"/>
    <w:rsid w:val="00A67E4B"/>
    <w:rsid w:val="00A71EEB"/>
    <w:rsid w:val="00A76A5A"/>
    <w:rsid w:val="00A80F90"/>
    <w:rsid w:val="00A85943"/>
    <w:rsid w:val="00A85F38"/>
    <w:rsid w:val="00A92374"/>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1422"/>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12B7"/>
    <w:rsid w:val="00B33357"/>
    <w:rsid w:val="00B3460F"/>
    <w:rsid w:val="00B3495A"/>
    <w:rsid w:val="00B3574E"/>
    <w:rsid w:val="00B35778"/>
    <w:rsid w:val="00B458E1"/>
    <w:rsid w:val="00B4669F"/>
    <w:rsid w:val="00B5562B"/>
    <w:rsid w:val="00B55BAC"/>
    <w:rsid w:val="00B569BC"/>
    <w:rsid w:val="00B574F9"/>
    <w:rsid w:val="00B61B62"/>
    <w:rsid w:val="00B63047"/>
    <w:rsid w:val="00B661CB"/>
    <w:rsid w:val="00B673B6"/>
    <w:rsid w:val="00B677BF"/>
    <w:rsid w:val="00B679BC"/>
    <w:rsid w:val="00B72DD1"/>
    <w:rsid w:val="00B7395C"/>
    <w:rsid w:val="00B7528A"/>
    <w:rsid w:val="00B752F6"/>
    <w:rsid w:val="00B753A7"/>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A47"/>
    <w:rsid w:val="00BD6FB7"/>
    <w:rsid w:val="00BE029C"/>
    <w:rsid w:val="00BE1C05"/>
    <w:rsid w:val="00BE337C"/>
    <w:rsid w:val="00BF17AB"/>
    <w:rsid w:val="00BF433A"/>
    <w:rsid w:val="00BF4A3D"/>
    <w:rsid w:val="00BF6C7C"/>
    <w:rsid w:val="00C0601B"/>
    <w:rsid w:val="00C06B2B"/>
    <w:rsid w:val="00C074E4"/>
    <w:rsid w:val="00C07E4E"/>
    <w:rsid w:val="00C214B1"/>
    <w:rsid w:val="00C21A57"/>
    <w:rsid w:val="00C318F7"/>
    <w:rsid w:val="00C35A42"/>
    <w:rsid w:val="00C3785D"/>
    <w:rsid w:val="00C41925"/>
    <w:rsid w:val="00C44967"/>
    <w:rsid w:val="00C532B7"/>
    <w:rsid w:val="00C55416"/>
    <w:rsid w:val="00C5568B"/>
    <w:rsid w:val="00C6055C"/>
    <w:rsid w:val="00C61F97"/>
    <w:rsid w:val="00C62184"/>
    <w:rsid w:val="00C625DA"/>
    <w:rsid w:val="00C62977"/>
    <w:rsid w:val="00C63320"/>
    <w:rsid w:val="00C66E6A"/>
    <w:rsid w:val="00C73446"/>
    <w:rsid w:val="00C73B42"/>
    <w:rsid w:val="00C7436D"/>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67B9"/>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1665"/>
    <w:rsid w:val="00D62465"/>
    <w:rsid w:val="00D7109A"/>
    <w:rsid w:val="00D73233"/>
    <w:rsid w:val="00D74B0D"/>
    <w:rsid w:val="00D74FFE"/>
    <w:rsid w:val="00D767D1"/>
    <w:rsid w:val="00D86F82"/>
    <w:rsid w:val="00D909BB"/>
    <w:rsid w:val="00D9658F"/>
    <w:rsid w:val="00DA7C4F"/>
    <w:rsid w:val="00DB0034"/>
    <w:rsid w:val="00DB44EA"/>
    <w:rsid w:val="00DB4A14"/>
    <w:rsid w:val="00DC0456"/>
    <w:rsid w:val="00DC2591"/>
    <w:rsid w:val="00DC6111"/>
    <w:rsid w:val="00DC750B"/>
    <w:rsid w:val="00DD01DB"/>
    <w:rsid w:val="00DD111B"/>
    <w:rsid w:val="00DD7669"/>
    <w:rsid w:val="00DE2F0E"/>
    <w:rsid w:val="00DE4441"/>
    <w:rsid w:val="00DE453B"/>
    <w:rsid w:val="00DF5C89"/>
    <w:rsid w:val="00DF5D1F"/>
    <w:rsid w:val="00DF757B"/>
    <w:rsid w:val="00E02756"/>
    <w:rsid w:val="00E033F2"/>
    <w:rsid w:val="00E0761E"/>
    <w:rsid w:val="00E07ED5"/>
    <w:rsid w:val="00E13F6C"/>
    <w:rsid w:val="00E16214"/>
    <w:rsid w:val="00E20E90"/>
    <w:rsid w:val="00E24E8E"/>
    <w:rsid w:val="00E2655B"/>
    <w:rsid w:val="00E332BA"/>
    <w:rsid w:val="00E33BAA"/>
    <w:rsid w:val="00E33FFA"/>
    <w:rsid w:val="00E36164"/>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9B5"/>
    <w:rsid w:val="00E908D6"/>
    <w:rsid w:val="00E9250B"/>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7353"/>
    <w:rsid w:val="00F4682B"/>
    <w:rsid w:val="00F526F8"/>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C74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AF21B-9424-44D4-8734-E743327A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3278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Metin</cp:lastModifiedBy>
  <cp:revision>10</cp:revision>
  <cp:lastPrinted>2023-04-10T07:33:00Z</cp:lastPrinted>
  <dcterms:created xsi:type="dcterms:W3CDTF">2023-04-10T07:30:00Z</dcterms:created>
  <dcterms:modified xsi:type="dcterms:W3CDTF">2023-10-03T07:40:00Z</dcterms:modified>
</cp:coreProperties>
</file>