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3D0DF7F9" w:rsidR="00B574F9" w:rsidRPr="00274B55" w:rsidRDefault="005D02EB" w:rsidP="00BD4A81">
            <w:pPr>
              <w:jc w:val="both"/>
              <w:rPr>
                <w:b/>
                <w:smallCaps/>
                <w:color w:val="000000" w:themeColor="text1"/>
                <w:sz w:val="22"/>
                <w:szCs w:val="20"/>
              </w:rPr>
            </w:pPr>
            <w:r w:rsidRPr="0031161A">
              <w:rPr>
                <w:b/>
                <w:smallCaps/>
                <w:color w:val="000000" w:themeColor="text1"/>
                <w:szCs w:val="20"/>
              </w:rPr>
              <w:t xml:space="preserve">akademik </w:t>
            </w:r>
            <w:r w:rsidR="00EF4337" w:rsidRPr="0031161A">
              <w:rPr>
                <w:b/>
                <w:smallCaps/>
                <w:color w:val="000000" w:themeColor="text1"/>
                <w:szCs w:val="20"/>
              </w:rPr>
              <w:t xml:space="preserve">personel </w:t>
            </w:r>
            <w:r w:rsidR="00BD4A81" w:rsidRPr="0031161A">
              <w:rPr>
                <w:b/>
                <w:smallCaps/>
                <w:color w:val="000000" w:themeColor="text1"/>
                <w:szCs w:val="20"/>
              </w:rPr>
              <w:t>yurt dışı görevlendirme süreci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86F6F">
              <w:rPr>
                <w:sz w:val="20"/>
                <w:szCs w:val="20"/>
              </w:rPr>
            </w:r>
            <w:r w:rsidR="00086F6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86F6F">
              <w:rPr>
                <w:sz w:val="20"/>
                <w:szCs w:val="20"/>
              </w:rPr>
            </w:r>
            <w:r w:rsidR="00086F6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86F6F">
              <w:rPr>
                <w:sz w:val="20"/>
                <w:szCs w:val="20"/>
              </w:rPr>
            </w:r>
            <w:r w:rsidR="00086F6F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52C7A6BA" w:rsidR="00B574F9" w:rsidRPr="00274B55" w:rsidRDefault="00BD4A81" w:rsidP="00BD4A81">
            <w:pPr>
              <w:jc w:val="both"/>
              <w:rPr>
                <w:smallCaps/>
                <w:sz w:val="18"/>
                <w:szCs w:val="18"/>
              </w:rPr>
            </w:pPr>
            <w:r w:rsidRPr="00274B55">
              <w:rPr>
                <w:smallCaps/>
                <w:sz w:val="22"/>
                <w:szCs w:val="18"/>
              </w:rPr>
              <w:t>Görevlendirme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2B66246" w:rsidR="00B574F9" w:rsidRPr="00274B55" w:rsidRDefault="00BD4A81" w:rsidP="00850BF6">
            <w:pPr>
              <w:jc w:val="both"/>
              <w:rPr>
                <w:smallCaps/>
                <w:sz w:val="20"/>
                <w:szCs w:val="20"/>
              </w:rPr>
            </w:pPr>
            <w:proofErr w:type="gramStart"/>
            <w:r w:rsidRPr="00274B55">
              <w:rPr>
                <w:smallCaps/>
                <w:sz w:val="22"/>
                <w:szCs w:val="20"/>
              </w:rPr>
              <w:t>akademik</w:t>
            </w:r>
            <w:proofErr w:type="gramEnd"/>
            <w:r w:rsidRPr="00274B55">
              <w:rPr>
                <w:smallCaps/>
                <w:sz w:val="22"/>
                <w:szCs w:val="20"/>
              </w:rPr>
              <w:t xml:space="preserve"> personel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66B82722" w:rsidR="00EA7C8A" w:rsidRPr="005D02EB" w:rsidRDefault="00BD4A81" w:rsidP="00AF4FEF">
            <w:pPr>
              <w:pStyle w:val="TableParagraph"/>
              <w:spacing w:before="2"/>
              <w:ind w:right="41"/>
              <w:jc w:val="both"/>
            </w:pPr>
            <w:r>
              <w:t xml:space="preserve">Yurt dışı görevlendirme talebinde bulunacak öğretim elemanları dilekçe ve ekleri ile birlikte (davet mektubu, bildiri metni, program vs.) </w:t>
            </w:r>
            <w:r w:rsidR="00AF4FEF">
              <w:t xml:space="preserve">Bölüm Başkanlığına başvuru </w:t>
            </w:r>
            <w:r>
              <w:t>yapar.</w:t>
            </w:r>
            <w:r w:rsidR="00AF4FEF">
              <w:t xml:space="preserve"> Bölüm Başkanlığı</w:t>
            </w:r>
            <w:r>
              <w:t xml:space="preserve"> öğretim elemanının yurt dışı görevlendirme talebini </w:t>
            </w:r>
            <w:r w:rsidR="00AF4FEF">
              <w:t>görüş yazısı ile birlikte Dekanlığa iletir. Dekanlık ö</w:t>
            </w:r>
            <w:r>
              <w:t xml:space="preserve">ğretim elemanının yurt dışı görevlendirme talebini </w:t>
            </w:r>
            <w:r w:rsidR="00AF4FEF">
              <w:t>ilgili komisyona gönderip görüş alarak F</w:t>
            </w:r>
            <w:r>
              <w:t xml:space="preserve">akülte Yönetim Kurulu’na </w:t>
            </w:r>
            <w:r w:rsidR="00AF4FEF">
              <w:t xml:space="preserve">iletir. </w:t>
            </w:r>
            <w:r>
              <w:t>Öğretim elemanının talebi Fakülte Yönetim Kurulu’nda görüşülerek (</w:t>
            </w:r>
            <w:proofErr w:type="spellStart"/>
            <w:r>
              <w:t>yolluklu</w:t>
            </w:r>
            <w:proofErr w:type="spellEnd"/>
            <w:r>
              <w:t>-yevmiyeli, yolluksuz-</w:t>
            </w:r>
            <w:proofErr w:type="spellStart"/>
            <w:r>
              <w:t>yevmiyesiz</w:t>
            </w:r>
            <w:proofErr w:type="spellEnd"/>
            <w:r>
              <w:t xml:space="preserve"> vs.) karar alınır. Alınan karar üst yazı ile öğretim elemanının dilekçesi ve ekleriyle birlikte </w:t>
            </w:r>
            <w:proofErr w:type="spellStart"/>
            <w:r>
              <w:t>EBYS’den</w:t>
            </w:r>
            <w:proofErr w:type="spellEnd"/>
            <w:r>
              <w:t xml:space="preserve"> Rektörlük Makamı (Personel Daire Başkanlığı)’</w:t>
            </w:r>
            <w:proofErr w:type="spellStart"/>
            <w:r>
              <w:t>na</w:t>
            </w:r>
            <w:proofErr w:type="spellEnd"/>
            <w:r>
              <w:t xml:space="preserve"> iletilir. Rektörlük </w:t>
            </w:r>
            <w:proofErr w:type="spellStart"/>
            <w:r>
              <w:t>Makamı’ndan</w:t>
            </w:r>
            <w:proofErr w:type="spellEnd"/>
            <w:r>
              <w:t xml:space="preserve"> olur geldikten sonra ilgili öğretim elemanına, Tahakkuk</w:t>
            </w:r>
            <w:r w:rsidR="00274B55">
              <w:t xml:space="preserve"> </w:t>
            </w:r>
            <w:r>
              <w:t>ve İzin İşleri Birimlerine gereği için gönderilmesini sağlayan süreçtir.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682B3195" w:rsidR="00B574F9" w:rsidRPr="00274B55" w:rsidRDefault="00BD4A81" w:rsidP="00372F5A">
            <w:pPr>
              <w:rPr>
                <w:smallCaps/>
                <w:sz w:val="22"/>
                <w:szCs w:val="20"/>
              </w:rPr>
            </w:pPr>
            <w:r w:rsidRPr="00274B55">
              <w:rPr>
                <w:sz w:val="22"/>
              </w:rPr>
              <w:t>Akademik Personel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08961A28" w:rsidR="00CE09AD" w:rsidRPr="00274B55" w:rsidRDefault="00BD4A81" w:rsidP="00197B57">
            <w:pPr>
              <w:rPr>
                <w:sz w:val="22"/>
                <w:szCs w:val="20"/>
                <w:lang w:eastAsia="en-US"/>
              </w:rPr>
            </w:pPr>
            <w:r w:rsidRPr="00274B55">
              <w:rPr>
                <w:sz w:val="22"/>
              </w:rPr>
              <w:t>Fakülte Dekanlığı, Fakülte Yönetim Kurulu, Bölüm Başkanı, Personel</w:t>
            </w:r>
            <w:r w:rsidRPr="00274B55">
              <w:rPr>
                <w:spacing w:val="1"/>
                <w:sz w:val="22"/>
              </w:rPr>
              <w:t xml:space="preserve"> </w:t>
            </w:r>
            <w:r w:rsidRPr="00274B55">
              <w:rPr>
                <w:sz w:val="22"/>
              </w:rPr>
              <w:t>Daire</w:t>
            </w:r>
            <w:r w:rsidRPr="00274B55">
              <w:rPr>
                <w:spacing w:val="-1"/>
                <w:sz w:val="22"/>
              </w:rPr>
              <w:t xml:space="preserve"> </w:t>
            </w:r>
            <w:r w:rsidRPr="00274B55">
              <w:rPr>
                <w:sz w:val="22"/>
              </w:rPr>
              <w:t>Başkanlığı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219CAEAF" w:rsidR="00CE09AD" w:rsidRPr="00274B55" w:rsidRDefault="00BD4A81" w:rsidP="00197B57">
            <w:pPr>
              <w:rPr>
                <w:sz w:val="22"/>
                <w:szCs w:val="20"/>
              </w:rPr>
            </w:pPr>
            <w:r w:rsidRPr="00274B55">
              <w:rPr>
                <w:sz w:val="22"/>
              </w:rPr>
              <w:t>Fakülte Dekanlığı, Fakülte Yönetim Kurulu, Bölüm Başkanı, Personel</w:t>
            </w:r>
            <w:r w:rsidRPr="00274B55">
              <w:rPr>
                <w:spacing w:val="1"/>
                <w:sz w:val="22"/>
              </w:rPr>
              <w:t xml:space="preserve"> </w:t>
            </w:r>
            <w:r w:rsidRPr="00274B55">
              <w:rPr>
                <w:sz w:val="22"/>
              </w:rPr>
              <w:t>Daire</w:t>
            </w:r>
            <w:r w:rsidRPr="00274B55">
              <w:rPr>
                <w:spacing w:val="-1"/>
                <w:sz w:val="22"/>
              </w:rPr>
              <w:t xml:space="preserve"> </w:t>
            </w:r>
            <w:r w:rsidRPr="00274B55">
              <w:rPr>
                <w:sz w:val="22"/>
              </w:rPr>
              <w:t>Başkanlığı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2E239084" w:rsidR="00CE09AD" w:rsidRPr="00274B55" w:rsidRDefault="00BD4A81" w:rsidP="00942453">
            <w:pPr>
              <w:rPr>
                <w:sz w:val="22"/>
                <w:szCs w:val="20"/>
                <w:lang w:eastAsia="en-US"/>
              </w:rPr>
            </w:pPr>
            <w:r w:rsidRPr="00274B55">
              <w:rPr>
                <w:sz w:val="22"/>
              </w:rPr>
              <w:t>Görevlendirme dilekçesi ve ekleri,</w:t>
            </w:r>
            <w:r w:rsidR="00942453">
              <w:rPr>
                <w:sz w:val="22"/>
              </w:rPr>
              <w:t xml:space="preserve"> Komisyon Kararı, </w:t>
            </w:r>
            <w:bookmarkStart w:id="1" w:name="_GoBack"/>
            <w:bookmarkEnd w:id="1"/>
            <w:r w:rsidRPr="00274B55">
              <w:rPr>
                <w:sz w:val="22"/>
              </w:rPr>
              <w:t>Yönetim Kurulu Kararı, Rektörlük</w:t>
            </w:r>
            <w:r w:rsidRPr="00274B55">
              <w:rPr>
                <w:spacing w:val="-52"/>
                <w:sz w:val="22"/>
              </w:rPr>
              <w:t xml:space="preserve"> </w:t>
            </w:r>
            <w:r w:rsidRPr="00274B55">
              <w:rPr>
                <w:sz w:val="22"/>
              </w:rPr>
              <w:t>Onayı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77A0B8EC" w:rsidR="00CE09AD" w:rsidRPr="00274B55" w:rsidRDefault="00BD4A81" w:rsidP="00CE09AD">
            <w:pPr>
              <w:rPr>
                <w:sz w:val="22"/>
                <w:szCs w:val="20"/>
                <w:lang w:eastAsia="en-US"/>
              </w:rPr>
            </w:pPr>
            <w:r w:rsidRPr="00274B55">
              <w:rPr>
                <w:sz w:val="22"/>
              </w:rPr>
              <w:t>2547 Sayılı Kanun, Yurt içinde ve Yurt Dışında Görevlendirmelerde</w:t>
            </w:r>
            <w:r w:rsidRPr="00274B55">
              <w:rPr>
                <w:spacing w:val="1"/>
                <w:sz w:val="22"/>
              </w:rPr>
              <w:t xml:space="preserve"> </w:t>
            </w:r>
            <w:r w:rsidRPr="00274B55">
              <w:rPr>
                <w:sz w:val="22"/>
              </w:rPr>
              <w:t>Uyulacak Esaslara İlişkin Yönetmelik, Erciyes Üniversitesi Bilimsel</w:t>
            </w:r>
            <w:r w:rsidRPr="00274B55">
              <w:rPr>
                <w:spacing w:val="1"/>
                <w:sz w:val="22"/>
              </w:rPr>
              <w:t xml:space="preserve"> </w:t>
            </w:r>
            <w:r w:rsidRPr="00274B55">
              <w:rPr>
                <w:sz w:val="22"/>
              </w:rPr>
              <w:t>Etkinliklere</w:t>
            </w:r>
            <w:r w:rsidRPr="00274B55">
              <w:rPr>
                <w:spacing w:val="-1"/>
                <w:sz w:val="22"/>
              </w:rPr>
              <w:t xml:space="preserve"> </w:t>
            </w:r>
            <w:r w:rsidRPr="00274B55">
              <w:rPr>
                <w:sz w:val="22"/>
              </w:rPr>
              <w:t>Görevlendirme Ölçütleri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41323F80" w:rsidR="00CE09AD" w:rsidRPr="00274B55" w:rsidRDefault="00BD4A81" w:rsidP="00CE09AD">
            <w:pPr>
              <w:rPr>
                <w:sz w:val="22"/>
                <w:szCs w:val="20"/>
              </w:rPr>
            </w:pPr>
            <w:r w:rsidRPr="00274B55">
              <w:rPr>
                <w:sz w:val="22"/>
              </w:rPr>
              <w:t>Yönetim</w:t>
            </w:r>
            <w:r w:rsidRPr="00274B55">
              <w:rPr>
                <w:spacing w:val="-6"/>
                <w:sz w:val="22"/>
              </w:rPr>
              <w:t xml:space="preserve"> </w:t>
            </w:r>
            <w:r w:rsidRPr="00274B55">
              <w:rPr>
                <w:sz w:val="22"/>
              </w:rPr>
              <w:t>Kurulu</w:t>
            </w:r>
            <w:r w:rsidRPr="00274B55">
              <w:rPr>
                <w:spacing w:val="-2"/>
                <w:sz w:val="22"/>
              </w:rPr>
              <w:t xml:space="preserve"> </w:t>
            </w:r>
            <w:r w:rsidRPr="00274B55">
              <w:rPr>
                <w:sz w:val="22"/>
              </w:rPr>
              <w:t>Kararı,</w:t>
            </w:r>
            <w:r w:rsidRPr="00274B55">
              <w:rPr>
                <w:spacing w:val="-1"/>
                <w:sz w:val="22"/>
              </w:rPr>
              <w:t xml:space="preserve"> </w:t>
            </w:r>
            <w:r w:rsidRPr="00274B55">
              <w:rPr>
                <w:sz w:val="22"/>
              </w:rPr>
              <w:t>Rektörlük</w:t>
            </w:r>
            <w:r w:rsidRPr="00274B55">
              <w:rPr>
                <w:spacing w:val="-5"/>
                <w:sz w:val="22"/>
              </w:rPr>
              <w:t xml:space="preserve"> </w:t>
            </w:r>
            <w:r w:rsidRPr="00274B55">
              <w:rPr>
                <w:sz w:val="22"/>
              </w:rPr>
              <w:t>Onayı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24C1D48D" w:rsidR="00EF4337" w:rsidRPr="00274B55" w:rsidRDefault="00BD4A81" w:rsidP="00EF4337">
            <w:pPr>
              <w:rPr>
                <w:sz w:val="22"/>
                <w:szCs w:val="20"/>
              </w:rPr>
            </w:pPr>
            <w:r w:rsidRPr="00274B55">
              <w:rPr>
                <w:sz w:val="22"/>
              </w:rPr>
              <w:t>Akademik</w:t>
            </w:r>
            <w:r w:rsidRPr="00274B55">
              <w:rPr>
                <w:spacing w:val="-7"/>
                <w:sz w:val="22"/>
              </w:rPr>
              <w:t xml:space="preserve"> </w:t>
            </w:r>
            <w:r w:rsidRPr="00274B55">
              <w:rPr>
                <w:sz w:val="22"/>
              </w:rPr>
              <w:t>Personel</w:t>
            </w:r>
            <w:r w:rsidRPr="00274B55">
              <w:rPr>
                <w:spacing w:val="-2"/>
                <w:sz w:val="22"/>
              </w:rPr>
              <w:t xml:space="preserve"> </w:t>
            </w:r>
            <w:r w:rsidRPr="00274B55">
              <w:rPr>
                <w:sz w:val="22"/>
              </w:rPr>
              <w:t>Yurt</w:t>
            </w:r>
            <w:r w:rsidRPr="00274B55">
              <w:rPr>
                <w:spacing w:val="-3"/>
                <w:sz w:val="22"/>
              </w:rPr>
              <w:t xml:space="preserve"> </w:t>
            </w:r>
            <w:r w:rsidRPr="00274B55">
              <w:rPr>
                <w:sz w:val="22"/>
              </w:rPr>
              <w:t>Dışı</w:t>
            </w:r>
            <w:r w:rsidRPr="00274B55">
              <w:rPr>
                <w:spacing w:val="-3"/>
                <w:sz w:val="22"/>
              </w:rPr>
              <w:t xml:space="preserve"> </w:t>
            </w:r>
            <w:r w:rsidRPr="00274B55">
              <w:rPr>
                <w:sz w:val="22"/>
              </w:rPr>
              <w:t>Görevlendirme</w:t>
            </w:r>
            <w:r w:rsidRPr="00274B55">
              <w:rPr>
                <w:spacing w:val="-3"/>
                <w:sz w:val="22"/>
              </w:rPr>
              <w:t xml:space="preserve"> </w:t>
            </w:r>
            <w:r w:rsidRPr="00274B55">
              <w:rPr>
                <w:sz w:val="22"/>
              </w:rPr>
              <w:t>Süreci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22DEF8BC" w:rsidR="00EF4337" w:rsidRPr="00274B55" w:rsidRDefault="00BD4A81" w:rsidP="00EF4337">
            <w:pPr>
              <w:rPr>
                <w:smallCaps/>
                <w:sz w:val="22"/>
                <w:szCs w:val="20"/>
              </w:rPr>
            </w:pPr>
            <w:r w:rsidRPr="00274B55">
              <w:rPr>
                <w:sz w:val="22"/>
              </w:rPr>
              <w:t>Akademik</w:t>
            </w:r>
            <w:r w:rsidRPr="00274B55">
              <w:rPr>
                <w:spacing w:val="-7"/>
                <w:sz w:val="22"/>
              </w:rPr>
              <w:t xml:space="preserve"> </w:t>
            </w:r>
            <w:r w:rsidRPr="00274B55">
              <w:rPr>
                <w:sz w:val="22"/>
              </w:rPr>
              <w:t>Personel</w:t>
            </w:r>
            <w:r w:rsidRPr="00274B55">
              <w:rPr>
                <w:spacing w:val="-2"/>
                <w:sz w:val="22"/>
              </w:rPr>
              <w:t xml:space="preserve"> </w:t>
            </w:r>
            <w:r w:rsidRPr="00274B55">
              <w:rPr>
                <w:sz w:val="22"/>
              </w:rPr>
              <w:t>Yurt</w:t>
            </w:r>
            <w:r w:rsidRPr="00274B55">
              <w:rPr>
                <w:spacing w:val="-3"/>
                <w:sz w:val="22"/>
              </w:rPr>
              <w:t xml:space="preserve"> </w:t>
            </w:r>
            <w:r w:rsidRPr="00274B55">
              <w:rPr>
                <w:sz w:val="22"/>
              </w:rPr>
              <w:t>Dışı</w:t>
            </w:r>
            <w:r w:rsidRPr="00274B55">
              <w:rPr>
                <w:spacing w:val="-3"/>
                <w:sz w:val="22"/>
              </w:rPr>
              <w:t xml:space="preserve"> </w:t>
            </w:r>
            <w:r w:rsidRPr="00274B55">
              <w:rPr>
                <w:sz w:val="22"/>
              </w:rPr>
              <w:t>Görevlendirme</w:t>
            </w:r>
            <w:r w:rsidRPr="00274B55">
              <w:rPr>
                <w:spacing w:val="-3"/>
                <w:sz w:val="22"/>
              </w:rPr>
              <w:t xml:space="preserve"> </w:t>
            </w:r>
            <w:r w:rsidRPr="00274B55">
              <w:rPr>
                <w:sz w:val="22"/>
              </w:rPr>
              <w:t>Süreci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5607EF4D" w:rsidR="00EF4337" w:rsidRPr="00274B55" w:rsidRDefault="00BD4A81" w:rsidP="00EF433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B55">
              <w:rPr>
                <w:rFonts w:ascii="Times New Roman" w:hAnsi="Times New Roman" w:cs="Times New Roman"/>
              </w:rPr>
              <w:t xml:space="preserve">Akademik </w:t>
            </w:r>
            <w:r w:rsidR="00274B55">
              <w:rPr>
                <w:rFonts w:ascii="Times New Roman" w:hAnsi="Times New Roman" w:cs="Times New Roman"/>
              </w:rPr>
              <w:t xml:space="preserve">Personel Yurt Dışı Görevlendirme </w:t>
            </w:r>
            <w:r w:rsidRPr="00274B55">
              <w:rPr>
                <w:rFonts w:ascii="Times New Roman" w:hAnsi="Times New Roman" w:cs="Times New Roman"/>
              </w:rPr>
              <w:t>Takibi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5EC17BFF" w:rsidR="00EF4337" w:rsidRPr="00274B55" w:rsidRDefault="00BD4A81" w:rsidP="00BD4A81">
            <w:pPr>
              <w:pStyle w:val="TableParagraph"/>
              <w:spacing w:line="243" w:lineRule="exact"/>
              <w:ind w:left="0"/>
              <w:rPr>
                <w:sz w:val="20"/>
                <w:szCs w:val="20"/>
              </w:rPr>
            </w:pPr>
            <w:r w:rsidRPr="00274B55">
              <w:t>Yurt</w:t>
            </w:r>
            <w:r w:rsidRPr="00274B55">
              <w:rPr>
                <w:spacing w:val="-4"/>
              </w:rPr>
              <w:t xml:space="preserve"> </w:t>
            </w:r>
            <w:r w:rsidRPr="00274B55">
              <w:t>Dışında</w:t>
            </w:r>
            <w:r w:rsidRPr="00274B55">
              <w:rPr>
                <w:spacing w:val="-4"/>
              </w:rPr>
              <w:t xml:space="preserve"> </w:t>
            </w:r>
            <w:r w:rsidRPr="00274B55">
              <w:t>Görevlendirilen</w:t>
            </w:r>
            <w:r w:rsidRPr="00274B55">
              <w:rPr>
                <w:spacing w:val="-4"/>
              </w:rPr>
              <w:t xml:space="preserve"> </w:t>
            </w:r>
            <w:r w:rsidRPr="00274B55">
              <w:t>Akademik personelin</w:t>
            </w:r>
            <w:r w:rsidRPr="00274B55">
              <w:rPr>
                <w:spacing w:val="-4"/>
              </w:rPr>
              <w:t xml:space="preserve"> </w:t>
            </w:r>
            <w:r w:rsidRPr="00274B55">
              <w:t>kazanımları</w:t>
            </w:r>
          </w:p>
        </w:tc>
        <w:tc>
          <w:tcPr>
            <w:tcW w:w="567" w:type="dxa"/>
          </w:tcPr>
          <w:p w14:paraId="67A11CB8" w14:textId="555148A0" w:rsidR="00EF4337" w:rsidRPr="00174ECA" w:rsidRDefault="00D06152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4B638D5F" w:rsidR="00BD4A81" w:rsidRPr="00274B55" w:rsidRDefault="00BD4A81" w:rsidP="00BD4A81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4B55">
              <w:rPr>
                <w:rFonts w:ascii="Times New Roman" w:hAnsi="Times New Roman" w:cs="Times New Roman"/>
              </w:rPr>
              <w:t>Görevlendirme</w:t>
            </w:r>
            <w:r w:rsidR="00D06152">
              <w:rPr>
                <w:rFonts w:ascii="Times New Roman" w:hAnsi="Times New Roman" w:cs="Times New Roman"/>
              </w:rPr>
              <w:t xml:space="preserve">nin yapıldığı başlangıç ve bitiş </w:t>
            </w:r>
            <w:r w:rsidRPr="00274B55">
              <w:rPr>
                <w:rFonts w:ascii="Times New Roman" w:hAnsi="Times New Roman" w:cs="Times New Roman"/>
              </w:rPr>
              <w:t>tarihleri</w:t>
            </w:r>
          </w:p>
        </w:tc>
        <w:tc>
          <w:tcPr>
            <w:tcW w:w="567" w:type="dxa"/>
          </w:tcPr>
          <w:p w14:paraId="09182784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D4A81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BD4A81" w:rsidRPr="008959B4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D4A81" w:rsidRPr="00174ECA" w:rsidRDefault="00BD4A81" w:rsidP="00BD4A81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D4A81" w:rsidRPr="007146FD" w:rsidRDefault="00BD4A81" w:rsidP="00BD4A81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D4A81" w:rsidRPr="00BA4FBA" w:rsidRDefault="00BD4A81" w:rsidP="00BD4A8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1B70C" w14:textId="77777777" w:rsidR="00086F6F" w:rsidRDefault="00086F6F" w:rsidP="006A31BE">
      <w:r>
        <w:separator/>
      </w:r>
    </w:p>
  </w:endnote>
  <w:endnote w:type="continuationSeparator" w:id="0">
    <w:p w14:paraId="028085D4" w14:textId="77777777" w:rsidR="00086F6F" w:rsidRDefault="00086F6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E609" w14:textId="77777777" w:rsidR="00086F6F" w:rsidRDefault="00086F6F" w:rsidP="006A31BE">
      <w:r>
        <w:separator/>
      </w:r>
    </w:p>
  </w:footnote>
  <w:footnote w:type="continuationSeparator" w:id="0">
    <w:p w14:paraId="229892E1" w14:textId="77777777" w:rsidR="00086F6F" w:rsidRDefault="00086F6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754BB656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4245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4245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6F6F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97B57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4B55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161A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605C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2453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4FEF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A81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23059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6152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4B18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AB64-4F98-4C9C-ACAF-B06A302C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28</cp:revision>
  <dcterms:created xsi:type="dcterms:W3CDTF">2026-03-22T14:31:00Z</dcterms:created>
  <dcterms:modified xsi:type="dcterms:W3CDTF">2026-03-30T08:37:00Z</dcterms:modified>
</cp:coreProperties>
</file>