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794"/>
        <w:gridCol w:w="782"/>
        <w:gridCol w:w="671"/>
        <w:gridCol w:w="199"/>
        <w:gridCol w:w="49"/>
        <w:gridCol w:w="850"/>
        <w:gridCol w:w="1774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696C67" w:rsidRDefault="00696C67" w:rsidP="00696C67">
            <w:pPr>
              <w:spacing w:before="120" w:line="256" w:lineRule="auto"/>
              <w:contextualSpacing/>
              <w:jc w:val="both"/>
              <w:rPr>
                <w:sz w:val="20"/>
              </w:rPr>
            </w:pP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B-2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 xml:space="preserve"> (a)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B521EE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Maaş Ödemeleri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4A1DF1">
              <w:rPr>
                <w:sz w:val="20"/>
                <w:szCs w:val="20"/>
              </w:rPr>
            </w:r>
            <w:r w:rsidR="004A1D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4A1DF1">
              <w:rPr>
                <w:sz w:val="20"/>
                <w:szCs w:val="20"/>
              </w:rPr>
            </w:r>
            <w:r w:rsidR="004A1DF1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7B4BA2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A1DF1">
              <w:rPr>
                <w:sz w:val="20"/>
                <w:szCs w:val="20"/>
              </w:rPr>
            </w:r>
            <w:r w:rsidR="004A1D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DB4048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Muhasebe</w:t>
            </w:r>
          </w:p>
        </w:tc>
      </w:tr>
      <w:tr w:rsidR="00DB4048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DB4048" w:rsidRPr="002612BD" w:rsidRDefault="00DB4048" w:rsidP="00DB4048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DB4048" w:rsidRPr="00696C67" w:rsidRDefault="00696C67" w:rsidP="00696C67">
            <w:pPr>
              <w:spacing w:before="120" w:line="256" w:lineRule="auto"/>
              <w:contextualSpacing/>
              <w:jc w:val="both"/>
              <w:rPr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9523D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9523D">
              <w:rPr>
                <w:sz w:val="20"/>
              </w:rPr>
              <w:t>Ödeme süreçleri</w:t>
            </w:r>
          </w:p>
        </w:tc>
      </w:tr>
      <w:tr w:rsidR="00DB4048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B4048" w:rsidRPr="00C809A6" w:rsidRDefault="00DB4048" w:rsidP="00DB4048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DB4048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DB4048" w:rsidRPr="004770FA" w:rsidRDefault="004C70E7" w:rsidP="004C70E7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Süreç, personel giderlerinin en önemli bölümünü oluşturan maaş ödemelerinin doğru, eksiksiz ve zamanında gerçekleştirilmesi için yapılması gereken kontrol faaliyetlerinin bütününü kapsamaktadır.</w:t>
            </w:r>
          </w:p>
        </w:tc>
      </w:tr>
      <w:tr w:rsidR="00DB4048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B4048" w:rsidRPr="00C809A6" w:rsidRDefault="00DB4048" w:rsidP="00DB4048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DB404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B4048" w:rsidRPr="002612BD" w:rsidRDefault="00DB4048" w:rsidP="00DB4048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6F48B1" w:rsidRPr="00351A1D" w:rsidRDefault="006F48B1" w:rsidP="00DB4048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Muhasebe Yetkilisi</w:t>
            </w:r>
          </w:p>
        </w:tc>
      </w:tr>
      <w:tr w:rsidR="00DB404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B4048" w:rsidRPr="002612BD" w:rsidRDefault="00DB4048" w:rsidP="00DB4048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6F48B1" w:rsidRDefault="006F48B1" w:rsidP="00DB404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Strateji Geliştirme Daire Başkanı </w:t>
            </w:r>
          </w:p>
          <w:p w:rsidR="006F48B1" w:rsidRDefault="006F48B1" w:rsidP="00DB404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Muhasebe Yetkilisi</w:t>
            </w:r>
          </w:p>
          <w:p w:rsidR="006F48B1" w:rsidRDefault="006F48B1" w:rsidP="00DB404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6F48B1" w:rsidRDefault="006F48B1" w:rsidP="00DB404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6F48B1" w:rsidRPr="006F48B1" w:rsidRDefault="006F48B1" w:rsidP="00DB404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Memur</w:t>
            </w:r>
          </w:p>
        </w:tc>
      </w:tr>
      <w:tr w:rsidR="00DB404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B4048" w:rsidRPr="002612BD" w:rsidRDefault="00DB4048" w:rsidP="00DB4048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DB4048" w:rsidRDefault="001A39A3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Harcama Yetkilisi</w:t>
            </w:r>
          </w:p>
          <w:p w:rsidR="00A403C8" w:rsidRDefault="001A39A3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Gerçekleştirme Görevlisi</w:t>
            </w:r>
          </w:p>
          <w:p w:rsidR="001A39A3" w:rsidRDefault="00BE7494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Birim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Mutemet</w:t>
            </w:r>
            <w:r w:rsidR="001A39A3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</w:p>
          <w:p w:rsidR="001A39A3" w:rsidRDefault="001A39A3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1A39A3" w:rsidRDefault="001A39A3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:rsidR="001F3F62" w:rsidRPr="00351A1D" w:rsidRDefault="001F3F62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İlgili bankalar</w:t>
            </w:r>
          </w:p>
        </w:tc>
      </w:tr>
      <w:tr w:rsidR="00DB4048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B4048" w:rsidRPr="00C809A6" w:rsidRDefault="00DB4048" w:rsidP="00DB4048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DB404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B4048" w:rsidRPr="002612BD" w:rsidRDefault="00DB4048" w:rsidP="00DB4048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1A39A3" w:rsidRPr="00DE2F0E" w:rsidRDefault="001A39A3" w:rsidP="00DB404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Ödeme emri belgesi ve ilgili mevzuatı gereğince eklenmesi öngörülen eki belgeler</w:t>
            </w:r>
          </w:p>
        </w:tc>
      </w:tr>
      <w:tr w:rsidR="00DB404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B4048" w:rsidRPr="002612BD" w:rsidRDefault="00DB4048" w:rsidP="00DB4048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DB4048" w:rsidRDefault="00EF5CE0" w:rsidP="00DB404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5018 sayılı Kamu Mali Yönetimi</w:t>
            </w:r>
            <w:r w:rsidR="0089703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ve kontrol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Kanunu</w:t>
            </w:r>
          </w:p>
          <w:p w:rsidR="00EF5CE0" w:rsidRDefault="00EF5CE0" w:rsidP="00DB404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657 sayılı Devlet Memurları Kanunu</w:t>
            </w:r>
          </w:p>
          <w:p w:rsidR="00EF5CE0" w:rsidRDefault="00EF5CE0" w:rsidP="00DB404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2547 sayılı Yükseköğretim Kanunu</w:t>
            </w:r>
          </w:p>
          <w:p w:rsidR="000B75BF" w:rsidRDefault="00EF5CE0" w:rsidP="00DB404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2914 sayılı Yükseköğretim Personel Kanunu</w:t>
            </w:r>
          </w:p>
          <w:p w:rsidR="00C33727" w:rsidRDefault="00C33727" w:rsidP="00DB404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Merkezi Yönetim Harcama Belgeleri Yönetmeliği</w:t>
            </w:r>
          </w:p>
          <w:p w:rsidR="006C3343" w:rsidRDefault="006C3343" w:rsidP="00DB404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Merkezi Yönetim Muhasebe Yönetmeliği</w:t>
            </w:r>
          </w:p>
          <w:p w:rsidR="0003305F" w:rsidRDefault="008D06A5" w:rsidP="00DB404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Muhasebat</w:t>
            </w:r>
            <w:r w:rsidR="00A36DEB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Genel Müdürlüğü Genel Tebliği (Sıra No: 43)</w:t>
            </w:r>
          </w:p>
          <w:p w:rsidR="00EE3375" w:rsidRPr="002C1DCE" w:rsidRDefault="00EE3375" w:rsidP="00DB404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Bütünleşik Kamu Mali Yönetim Sistemi (MYS)</w:t>
            </w:r>
          </w:p>
        </w:tc>
      </w:tr>
      <w:tr w:rsidR="00DB404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B4048" w:rsidRPr="00CC1746" w:rsidRDefault="00DB4048" w:rsidP="00DB4048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DB4048" w:rsidRPr="0068435B" w:rsidRDefault="00B521EE" w:rsidP="0080528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ve idari personel</w:t>
            </w:r>
            <w:r w:rsidR="00A66A2D">
              <w:rPr>
                <w:rFonts w:ascii="Calibri" w:hAnsi="Calibri" w:cs="Calibri"/>
                <w:sz w:val="20"/>
                <w:szCs w:val="20"/>
              </w:rPr>
              <w:t xml:space="preserve"> maaşı</w:t>
            </w:r>
          </w:p>
        </w:tc>
      </w:tr>
      <w:tr w:rsidR="00DB404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B4048" w:rsidRPr="00CC1746" w:rsidRDefault="00DB4048" w:rsidP="00DB4048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955EB1" w:rsidRDefault="00955EB1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Stratejik plan hazırlama süreci</w:t>
            </w:r>
          </w:p>
          <w:p w:rsidR="00955EB1" w:rsidRDefault="005412EF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Bütçe</w:t>
            </w:r>
            <w:r w:rsidR="00955EB1">
              <w:rPr>
                <w:rFonts w:ascii="Calibri" w:hAnsi="Calibri" w:cs="Calibri"/>
                <w:sz w:val="20"/>
                <w:szCs w:val="20"/>
              </w:rPr>
              <w:t xml:space="preserve"> hazırlama süreci</w:t>
            </w:r>
          </w:p>
          <w:p w:rsidR="00162142" w:rsidRPr="0068435B" w:rsidRDefault="00162142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Hazine yardımı talep süreci</w:t>
            </w:r>
          </w:p>
        </w:tc>
      </w:tr>
      <w:tr w:rsidR="00DB404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B4048" w:rsidRPr="00CC1746" w:rsidRDefault="00DB4048" w:rsidP="00DB4048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lastRenderedPageBreak/>
              <w:t>Etkilediği Süreçler</w:t>
            </w:r>
          </w:p>
        </w:tc>
        <w:tc>
          <w:tcPr>
            <w:tcW w:w="7095" w:type="dxa"/>
            <w:gridSpan w:val="9"/>
          </w:tcPr>
          <w:p w:rsidR="00162142" w:rsidRDefault="00162142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Ayrıntılı Finansman Programı (AFP) hazırlama süreci</w:t>
            </w:r>
          </w:p>
          <w:p w:rsidR="00162142" w:rsidRDefault="00162142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Performans programı hazırlama süreci</w:t>
            </w:r>
          </w:p>
          <w:p w:rsidR="00162142" w:rsidRDefault="00162142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Faaliyet raporu hazırlama süreci</w:t>
            </w:r>
          </w:p>
          <w:p w:rsidR="00955EB1" w:rsidRPr="00996275" w:rsidRDefault="00996275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="00955EB1" w:rsidRPr="00996275">
              <w:rPr>
                <w:rFonts w:ascii="Calibri" w:hAnsi="Calibri" w:cs="Calibri"/>
                <w:sz w:val="20"/>
                <w:szCs w:val="20"/>
              </w:rPr>
              <w:t>ütçe raporlama süreci</w:t>
            </w:r>
          </w:p>
          <w:p w:rsidR="00955EB1" w:rsidRDefault="004B7E0E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İcra-nafaka kesintisi ödeme</w:t>
            </w:r>
            <w:r w:rsidR="00955EB1">
              <w:rPr>
                <w:rFonts w:ascii="Calibri" w:hAnsi="Calibri" w:cs="Calibri"/>
                <w:sz w:val="20"/>
                <w:szCs w:val="20"/>
              </w:rPr>
              <w:t xml:space="preserve"> süreçleri</w:t>
            </w:r>
          </w:p>
          <w:p w:rsidR="004B7E0E" w:rsidRDefault="004B7E0E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Bireysel emeklilik ödemeleri süreci</w:t>
            </w:r>
          </w:p>
          <w:p w:rsidR="004B7E0E" w:rsidRDefault="004B7E0E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Emekli keseneği ödeme süreci</w:t>
            </w:r>
          </w:p>
          <w:p w:rsidR="004B7E0E" w:rsidRDefault="004B7E0E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Sosyal güvenlik kesintileri ödeme süreci</w:t>
            </w:r>
          </w:p>
          <w:p w:rsidR="00955EB1" w:rsidRPr="00955EB1" w:rsidRDefault="004B7E0E" w:rsidP="00DB40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Vergi beyanname süreci</w:t>
            </w:r>
          </w:p>
        </w:tc>
      </w:tr>
      <w:tr w:rsidR="00DB4048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B4048" w:rsidRPr="00C809A6" w:rsidRDefault="00DB4048" w:rsidP="00DB4048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DB4048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DB4048" w:rsidRPr="004E3ABC" w:rsidRDefault="00DB4048" w:rsidP="00DB404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DB4048" w:rsidRPr="004E3ABC" w:rsidRDefault="00DB4048" w:rsidP="00DB404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DB4048" w:rsidRPr="004E3ABC" w:rsidRDefault="00DB4048" w:rsidP="00DB404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DB4048" w:rsidRPr="00287E0F" w:rsidTr="00365D71">
        <w:trPr>
          <w:cantSplit/>
          <w:trHeight w:val="349"/>
        </w:trPr>
        <w:tc>
          <w:tcPr>
            <w:tcW w:w="496" w:type="dxa"/>
          </w:tcPr>
          <w:p w:rsidR="00DB4048" w:rsidRPr="004770FA" w:rsidRDefault="00DB4048" w:rsidP="00DB404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DB4048" w:rsidRPr="004770FA" w:rsidRDefault="002960E7" w:rsidP="0049705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Harcama birimi tarafından hazırlanan ödeme emri belgesi ve eki kanıtlayıcı belgeler ödemenin türüne göre mevzuatta öngörülen süre içerisinde </w:t>
            </w:r>
            <w:r w:rsidR="00E128C5">
              <w:rPr>
                <w:rFonts w:asciiTheme="minorHAnsi" w:hAnsiTheme="minorHAnsi"/>
                <w:sz w:val="20"/>
                <w:szCs w:val="20"/>
              </w:rPr>
              <w:t>Başkanlığımız muhasebe</w:t>
            </w:r>
            <w:r w:rsidR="004169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28C5">
              <w:rPr>
                <w:rFonts w:asciiTheme="minorHAnsi" w:hAnsiTheme="minorHAnsi"/>
                <w:sz w:val="20"/>
                <w:szCs w:val="20"/>
              </w:rPr>
              <w:t>birimine gönderilir.</w:t>
            </w:r>
          </w:p>
        </w:tc>
        <w:tc>
          <w:tcPr>
            <w:tcW w:w="2872" w:type="dxa"/>
            <w:gridSpan w:val="4"/>
          </w:tcPr>
          <w:p w:rsidR="00E128C5" w:rsidRDefault="00E128C5" w:rsidP="00E128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Harcama Yetkilisi</w:t>
            </w:r>
          </w:p>
          <w:p w:rsidR="00E128C5" w:rsidRDefault="00E128C5" w:rsidP="00E128C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Gerçekleştirme Görevlisi</w:t>
            </w:r>
          </w:p>
          <w:p w:rsidR="00DB4048" w:rsidRPr="00C06B2B" w:rsidRDefault="00696143" w:rsidP="00E128C5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Birim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Muteme</w:t>
            </w:r>
            <w:r w:rsidR="00E128C5">
              <w:rPr>
                <w:rFonts w:ascii="Calibri" w:hAnsi="Calibri" w:cs="Calibri"/>
                <w:sz w:val="20"/>
                <w:szCs w:val="20"/>
              </w:rPr>
              <w:t>ti</w:t>
            </w:r>
            <w:proofErr w:type="spellEnd"/>
          </w:p>
        </w:tc>
      </w:tr>
      <w:tr w:rsidR="00DB4048" w:rsidRPr="00287E0F" w:rsidTr="00365D71">
        <w:trPr>
          <w:cantSplit/>
          <w:trHeight w:val="349"/>
        </w:trPr>
        <w:tc>
          <w:tcPr>
            <w:tcW w:w="496" w:type="dxa"/>
          </w:tcPr>
          <w:p w:rsidR="00DB4048" w:rsidRPr="004770FA" w:rsidRDefault="00DB4048" w:rsidP="00DB404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123991" w:rsidRPr="004770FA" w:rsidRDefault="00E128C5" w:rsidP="00814C8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Gönderilen ödeme emri belgeleri muhasebe birimi personeli tarafından ilgili mevzuata uygunluk yönünden</w:t>
            </w:r>
            <w:r w:rsidR="00814C85">
              <w:rPr>
                <w:rFonts w:asciiTheme="minorHAnsi" w:hAnsiTheme="minorHAnsi"/>
                <w:sz w:val="20"/>
                <w:szCs w:val="20"/>
              </w:rPr>
              <w:t xml:space="preserve"> süresi içerisinde incelenir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  <w:gridSpan w:val="4"/>
          </w:tcPr>
          <w:p w:rsidR="00E128C5" w:rsidRDefault="00E128C5" w:rsidP="00E128C5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E128C5" w:rsidRDefault="00E128C5" w:rsidP="00E128C5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DB4048" w:rsidRPr="004770FA" w:rsidRDefault="00E128C5" w:rsidP="00E128C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Memur</w:t>
            </w:r>
          </w:p>
        </w:tc>
      </w:tr>
      <w:tr w:rsidR="003D11A6" w:rsidRPr="00287E0F" w:rsidTr="00365D71">
        <w:trPr>
          <w:cantSplit/>
          <w:trHeight w:val="349"/>
        </w:trPr>
        <w:tc>
          <w:tcPr>
            <w:tcW w:w="496" w:type="dxa"/>
          </w:tcPr>
          <w:p w:rsidR="003D11A6" w:rsidRPr="004770FA" w:rsidRDefault="003D11A6" w:rsidP="003D11A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3D11A6" w:rsidRPr="004770FA" w:rsidRDefault="009F6C6B" w:rsidP="0042395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Mevzuat açısından eksik ya da hatalı olduğu tespit edilen </w:t>
            </w:r>
            <w:r w:rsidR="00423958">
              <w:rPr>
                <w:rFonts w:asciiTheme="minorHAnsi" w:hAnsiTheme="minorHAnsi"/>
                <w:sz w:val="20"/>
                <w:szCs w:val="20"/>
              </w:rPr>
              <w:t xml:space="preserve">ödeme </w:t>
            </w:r>
            <w:r>
              <w:rPr>
                <w:rFonts w:asciiTheme="minorHAnsi" w:hAnsiTheme="minorHAnsi"/>
                <w:sz w:val="20"/>
                <w:szCs w:val="20"/>
              </w:rPr>
              <w:t>evraklar</w:t>
            </w:r>
            <w:r w:rsidR="00423958">
              <w:rPr>
                <w:rFonts w:asciiTheme="minorHAnsi" w:hAnsiTheme="minorHAnsi"/>
                <w:sz w:val="20"/>
                <w:szCs w:val="20"/>
              </w:rPr>
              <w:t>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gerekli düzeltmelerin yapılması ve eksikliklerin giderilmesi için </w:t>
            </w:r>
            <w:r w:rsidR="0099598D" w:rsidRPr="0099598D">
              <w:rPr>
                <w:rFonts w:asciiTheme="minorHAnsi" w:hAnsiTheme="minorHAnsi"/>
                <w:sz w:val="20"/>
                <w:szCs w:val="20"/>
              </w:rPr>
              <w:t xml:space="preserve">gerekçeleri ile birlikte ilgili </w:t>
            </w:r>
            <w:r>
              <w:rPr>
                <w:rFonts w:asciiTheme="minorHAnsi" w:hAnsiTheme="minorHAnsi"/>
                <w:sz w:val="20"/>
                <w:szCs w:val="20"/>
              </w:rPr>
              <w:t>harcama birimine MYS üzerinden ve fiziki olarak</w:t>
            </w:r>
            <w:r w:rsidR="00A94308">
              <w:rPr>
                <w:rFonts w:asciiTheme="minorHAnsi" w:hAnsiTheme="minorHAnsi"/>
                <w:sz w:val="20"/>
                <w:szCs w:val="20"/>
              </w:rPr>
              <w:t xml:space="preserve"> süresi içerisinde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iade edilir.</w:t>
            </w:r>
          </w:p>
        </w:tc>
        <w:tc>
          <w:tcPr>
            <w:tcW w:w="2872" w:type="dxa"/>
            <w:gridSpan w:val="4"/>
          </w:tcPr>
          <w:p w:rsidR="003D11A6" w:rsidRDefault="003D11A6" w:rsidP="003D11A6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3D11A6" w:rsidRDefault="003D11A6" w:rsidP="003D11A6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3D11A6" w:rsidRPr="004770FA" w:rsidRDefault="003D11A6" w:rsidP="003D11A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Memur</w:t>
            </w:r>
          </w:p>
        </w:tc>
      </w:tr>
      <w:tr w:rsidR="009F6C6B" w:rsidRPr="00287E0F" w:rsidTr="00365D71">
        <w:trPr>
          <w:cantSplit/>
          <w:trHeight w:val="349"/>
        </w:trPr>
        <w:tc>
          <w:tcPr>
            <w:tcW w:w="496" w:type="dxa"/>
          </w:tcPr>
          <w:p w:rsidR="009F6C6B" w:rsidRPr="004770FA" w:rsidRDefault="009F6C6B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9F6C6B" w:rsidRPr="004770FA" w:rsidRDefault="00123991" w:rsidP="0012399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Mevzuata uygunluğu belirlenen ya da </w:t>
            </w:r>
            <w:r w:rsidR="009F6C6B">
              <w:rPr>
                <w:rFonts w:asciiTheme="minorHAnsi" w:hAnsiTheme="minorHAnsi"/>
                <w:sz w:val="20"/>
                <w:szCs w:val="20"/>
              </w:rPr>
              <w:t xml:space="preserve">ilgili birim tarafından </w:t>
            </w:r>
            <w:r w:rsidR="0099598D">
              <w:rPr>
                <w:rFonts w:asciiTheme="minorHAnsi" w:hAnsiTheme="minorHAnsi"/>
                <w:sz w:val="20"/>
                <w:szCs w:val="20"/>
              </w:rPr>
              <w:t>hata/</w:t>
            </w:r>
            <w:r w:rsidR="009F6C6B">
              <w:rPr>
                <w:rFonts w:asciiTheme="minorHAnsi" w:hAnsiTheme="minorHAnsi"/>
                <w:sz w:val="20"/>
                <w:szCs w:val="20"/>
              </w:rPr>
              <w:t xml:space="preserve">eksikleri </w:t>
            </w:r>
            <w:r w:rsidR="0099598D">
              <w:rPr>
                <w:rFonts w:asciiTheme="minorHAnsi" w:hAnsiTheme="minorHAnsi"/>
                <w:sz w:val="20"/>
                <w:szCs w:val="20"/>
              </w:rPr>
              <w:t xml:space="preserve">giderilerek birimimize yeniden gönderilen ödeme evrakları </w:t>
            </w:r>
            <w:r w:rsidR="009F6C6B">
              <w:rPr>
                <w:rFonts w:asciiTheme="minorHAnsi" w:hAnsiTheme="minorHAnsi"/>
                <w:sz w:val="20"/>
                <w:szCs w:val="20"/>
              </w:rPr>
              <w:t>Birimim</w:t>
            </w:r>
            <w:r w:rsidR="0099598D">
              <w:rPr>
                <w:rFonts w:asciiTheme="minorHAnsi" w:hAnsiTheme="minorHAnsi"/>
                <w:sz w:val="20"/>
                <w:szCs w:val="20"/>
              </w:rPr>
              <w:t xml:space="preserve">iz </w:t>
            </w:r>
            <w:r w:rsidR="009F6C6B">
              <w:rPr>
                <w:rFonts w:asciiTheme="minorHAnsi" w:hAnsiTheme="minorHAnsi"/>
                <w:sz w:val="20"/>
                <w:szCs w:val="20"/>
              </w:rPr>
              <w:t>muhasebe personeli tarafından</w:t>
            </w:r>
            <w:r w:rsidR="004239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598D">
              <w:rPr>
                <w:rFonts w:asciiTheme="minorHAnsi" w:hAnsiTheme="minorHAnsi"/>
                <w:sz w:val="20"/>
                <w:szCs w:val="20"/>
              </w:rPr>
              <w:t xml:space="preserve">mevzuata uygunluğunun anlaşılması durumunda </w:t>
            </w:r>
            <w:r w:rsidR="009F6C6B">
              <w:rPr>
                <w:rFonts w:asciiTheme="minorHAnsi" w:hAnsiTheme="minorHAnsi"/>
                <w:sz w:val="20"/>
                <w:szCs w:val="20"/>
              </w:rPr>
              <w:t>MYS üzerinden belge veya T.C./ vergi kimlik numara</w:t>
            </w:r>
            <w:r w:rsidR="00423958">
              <w:rPr>
                <w:rFonts w:asciiTheme="minorHAnsi" w:hAnsiTheme="minorHAnsi"/>
                <w:sz w:val="20"/>
                <w:szCs w:val="20"/>
              </w:rPr>
              <w:t>sı ile sorgulanarak görüntülen ödeme belgesi muhasebe kaydı açısından da kontrol edildikten sonra o</w:t>
            </w:r>
            <w:r w:rsidR="000F248F">
              <w:rPr>
                <w:rFonts w:asciiTheme="minorHAnsi" w:hAnsiTheme="minorHAnsi"/>
                <w:sz w:val="20"/>
                <w:szCs w:val="20"/>
              </w:rPr>
              <w:t>naylama işlemi gerçekleştirilerek muhasebe yetkilisine sunulur.</w:t>
            </w:r>
            <w:proofErr w:type="gramEnd"/>
          </w:p>
        </w:tc>
        <w:tc>
          <w:tcPr>
            <w:tcW w:w="2872" w:type="dxa"/>
            <w:gridSpan w:val="4"/>
          </w:tcPr>
          <w:p w:rsidR="009F6C6B" w:rsidRDefault="009F6C6B" w:rsidP="009F6C6B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9F6C6B" w:rsidRDefault="009F6C6B" w:rsidP="009F6C6B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9F6C6B" w:rsidRPr="004770FA" w:rsidRDefault="009F6C6B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Memur</w:t>
            </w:r>
          </w:p>
        </w:tc>
      </w:tr>
      <w:tr w:rsidR="009F6C6B" w:rsidRPr="00287E0F" w:rsidTr="00365D71">
        <w:trPr>
          <w:cantSplit/>
          <w:trHeight w:val="349"/>
        </w:trPr>
        <w:tc>
          <w:tcPr>
            <w:tcW w:w="496" w:type="dxa"/>
          </w:tcPr>
          <w:p w:rsidR="009F6C6B" w:rsidRPr="004770FA" w:rsidRDefault="009F6C6B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9F6C6B" w:rsidRPr="004770FA" w:rsidRDefault="000F248F" w:rsidP="000F248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Muhasebe yetkilisince mevzuata uygunluk açısından yeniden incelenen evrak üzerinde gözden kaçan bir hata/eksiklik tespit edilirse F3-F4 süreçleri uygulanır, mevzuata uygun olduğu anlaşılan ödeme evrakları ise muhasebe yetkilisi tarafından MYS üzerinden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yevmiyeleştirilir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B44ED2">
              <w:rPr>
                <w:rFonts w:asciiTheme="minorHAnsi" w:hAnsiTheme="minorHAnsi"/>
                <w:sz w:val="20"/>
                <w:szCs w:val="20"/>
              </w:rPr>
              <w:t xml:space="preserve"> Harcama biriminden gönderilen ödeme evrakının aslı muhasebe yetkilisi tarafından ıslak imza ile imzalanır.</w:t>
            </w:r>
          </w:p>
        </w:tc>
        <w:tc>
          <w:tcPr>
            <w:tcW w:w="2872" w:type="dxa"/>
            <w:gridSpan w:val="4"/>
          </w:tcPr>
          <w:p w:rsidR="009F6C6B" w:rsidRPr="002F6538" w:rsidRDefault="00B44ED2" w:rsidP="009F6C6B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</w:tc>
      </w:tr>
      <w:tr w:rsidR="009F6C6B" w:rsidRPr="00287E0F" w:rsidTr="00365D71">
        <w:trPr>
          <w:cantSplit/>
          <w:trHeight w:val="349"/>
        </w:trPr>
        <w:tc>
          <w:tcPr>
            <w:tcW w:w="496" w:type="dxa"/>
          </w:tcPr>
          <w:p w:rsidR="009F6C6B" w:rsidRPr="004770FA" w:rsidRDefault="009F6C6B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9F6C6B" w:rsidRPr="004770FA" w:rsidRDefault="00D93AC8" w:rsidP="00F85D5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MYS üzerinden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yevmiyeleştirilen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ödeme evrakı </w:t>
            </w:r>
            <w:r w:rsidR="00CD4C0B">
              <w:rPr>
                <w:rFonts w:asciiTheme="minorHAnsi" w:hAnsiTheme="minorHAnsi"/>
                <w:sz w:val="20"/>
                <w:szCs w:val="20"/>
              </w:rPr>
              <w:t>sistem aracılığıyla</w:t>
            </w:r>
            <w:r w:rsidR="00123991">
              <w:rPr>
                <w:rFonts w:asciiTheme="minorHAnsi" w:hAnsiTheme="minorHAnsi"/>
                <w:sz w:val="20"/>
                <w:szCs w:val="20"/>
              </w:rPr>
              <w:t xml:space="preserve"> banka listesine eklenir. M</w:t>
            </w:r>
            <w:r>
              <w:rPr>
                <w:rFonts w:asciiTheme="minorHAnsi" w:hAnsiTheme="minorHAnsi"/>
                <w:sz w:val="20"/>
                <w:szCs w:val="20"/>
              </w:rPr>
              <w:t>uhasebe yetkilisi tarafından bu listeye uygun olarak hazırlanan gönderme emri belgesi</w:t>
            </w:r>
            <w:r w:rsidR="00FE4856">
              <w:rPr>
                <w:rFonts w:asciiTheme="minorHAnsi" w:hAnsiTheme="minorHAnsi"/>
                <w:sz w:val="20"/>
                <w:szCs w:val="20"/>
              </w:rPr>
              <w:t xml:space="preserve"> ve eki banka </w:t>
            </w:r>
            <w:r w:rsidR="00F85D55">
              <w:rPr>
                <w:rFonts w:asciiTheme="minorHAnsi" w:hAnsiTheme="minorHAnsi"/>
                <w:sz w:val="20"/>
                <w:szCs w:val="20"/>
              </w:rPr>
              <w:t xml:space="preserve">listesinde yer alan tutarlar her ayın 15’inde hak sahiplerinin banka hesabında olacak şekilde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ilgili bankaya </w:t>
            </w:r>
            <w:r w:rsidR="00F85D55">
              <w:rPr>
                <w:rFonts w:asciiTheme="minorHAnsi" w:hAnsiTheme="minorHAnsi"/>
                <w:sz w:val="20"/>
                <w:szCs w:val="20"/>
              </w:rPr>
              <w:t>talimat vermek suretiyle ödeme gerçekleştirilir</w:t>
            </w:r>
            <w:r w:rsidR="00FE485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  <w:gridSpan w:val="4"/>
          </w:tcPr>
          <w:p w:rsidR="009F6C6B" w:rsidRDefault="00CD4C0B" w:rsidP="009F6C6B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  <w:p w:rsidR="005A5759" w:rsidRPr="008F6F85" w:rsidRDefault="005A5759" w:rsidP="009F6C6B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İlgili Banka</w:t>
            </w:r>
          </w:p>
        </w:tc>
      </w:tr>
      <w:tr w:rsidR="009F6C6B" w:rsidRPr="00287E0F" w:rsidTr="00365D71">
        <w:trPr>
          <w:cantSplit/>
          <w:trHeight w:val="349"/>
        </w:trPr>
        <w:tc>
          <w:tcPr>
            <w:tcW w:w="496" w:type="dxa"/>
          </w:tcPr>
          <w:p w:rsidR="009F6C6B" w:rsidRPr="004770FA" w:rsidRDefault="009F6C6B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9F6C6B" w:rsidRPr="004770FA" w:rsidRDefault="00CD4C0B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Ödemenin hak sahibine yapılıp yapılmadığı ku</w:t>
            </w:r>
            <w:r w:rsidR="009353E3">
              <w:rPr>
                <w:rFonts w:asciiTheme="minorHAnsi" w:hAnsiTheme="minorHAnsi"/>
                <w:sz w:val="20"/>
                <w:szCs w:val="20"/>
              </w:rPr>
              <w:t xml:space="preserve">rumsal internet bankacılığı uygulamasından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kontrol edilir. </w:t>
            </w:r>
          </w:p>
        </w:tc>
        <w:tc>
          <w:tcPr>
            <w:tcW w:w="2872" w:type="dxa"/>
            <w:gridSpan w:val="4"/>
          </w:tcPr>
          <w:p w:rsidR="009F6C6B" w:rsidRDefault="00CD4C0B" w:rsidP="009F6C6B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  <w:p w:rsidR="005A5759" w:rsidRDefault="005A5759" w:rsidP="009F6C6B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İlgili Banka</w:t>
            </w:r>
          </w:p>
          <w:p w:rsidR="00CD4C0B" w:rsidRPr="001158CE" w:rsidRDefault="00CD4C0B" w:rsidP="009F6C6B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F6C6B" w:rsidRPr="00287E0F" w:rsidTr="00365D71">
        <w:trPr>
          <w:cantSplit/>
          <w:trHeight w:val="349"/>
        </w:trPr>
        <w:tc>
          <w:tcPr>
            <w:tcW w:w="496" w:type="dxa"/>
          </w:tcPr>
          <w:p w:rsidR="009F6C6B" w:rsidRDefault="009F6C6B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9F6C6B" w:rsidRPr="004770FA" w:rsidRDefault="00CD4C0B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MYS üzerinden ilgili ödemeye ilişkin muhasebe</w:t>
            </w:r>
            <w:r w:rsidR="00FE4856">
              <w:rPr>
                <w:rFonts w:asciiTheme="minorHAnsi" w:hAnsiTheme="minorHAnsi"/>
                <w:sz w:val="20"/>
                <w:szCs w:val="20"/>
              </w:rPr>
              <w:t xml:space="preserve"> (gönderme emri belgesi)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kapanış kaydı yapılır.</w:t>
            </w:r>
          </w:p>
        </w:tc>
        <w:tc>
          <w:tcPr>
            <w:tcW w:w="2872" w:type="dxa"/>
            <w:gridSpan w:val="4"/>
          </w:tcPr>
          <w:p w:rsidR="009F6C6B" w:rsidRPr="001158CE" w:rsidRDefault="00CD4C0B" w:rsidP="009F6C6B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</w:tc>
      </w:tr>
      <w:tr w:rsidR="009F6C6B" w:rsidRPr="00287E0F" w:rsidTr="00365D71">
        <w:trPr>
          <w:cantSplit/>
          <w:trHeight w:val="349"/>
        </w:trPr>
        <w:tc>
          <w:tcPr>
            <w:tcW w:w="496" w:type="dxa"/>
          </w:tcPr>
          <w:p w:rsidR="009F6C6B" w:rsidRDefault="009F6C6B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</w:tcPr>
          <w:p w:rsidR="009F6C6B" w:rsidRPr="004770FA" w:rsidRDefault="009F6C6B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9F6C6B" w:rsidRPr="001158CE" w:rsidRDefault="009F6C6B" w:rsidP="009F6C6B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F6C6B" w:rsidRPr="00287E0F" w:rsidTr="00365D71">
        <w:trPr>
          <w:cantSplit/>
          <w:trHeight w:val="349"/>
        </w:trPr>
        <w:tc>
          <w:tcPr>
            <w:tcW w:w="496" w:type="dxa"/>
          </w:tcPr>
          <w:p w:rsidR="009F6C6B" w:rsidRDefault="009F6C6B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F10</w:t>
            </w:r>
          </w:p>
        </w:tc>
        <w:tc>
          <w:tcPr>
            <w:tcW w:w="6341" w:type="dxa"/>
            <w:gridSpan w:val="8"/>
          </w:tcPr>
          <w:p w:rsidR="009F6C6B" w:rsidRPr="004770FA" w:rsidRDefault="009F6C6B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9F6C6B" w:rsidRPr="001158CE" w:rsidRDefault="009F6C6B" w:rsidP="009F6C6B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9F6C6B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9F6C6B" w:rsidRPr="00C809A6" w:rsidRDefault="009F6C6B" w:rsidP="009F6C6B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9F6C6B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9F6C6B" w:rsidRPr="004E3ABC" w:rsidRDefault="009F6C6B" w:rsidP="009F6C6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lastRenderedPageBreak/>
              <w:t>No</w:t>
            </w:r>
          </w:p>
        </w:tc>
        <w:tc>
          <w:tcPr>
            <w:tcW w:w="850" w:type="dxa"/>
            <w:vAlign w:val="center"/>
          </w:tcPr>
          <w:p w:rsidR="009F6C6B" w:rsidRPr="004E3ABC" w:rsidRDefault="009F6C6B" w:rsidP="009F6C6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9F6C6B" w:rsidRPr="004E3ABC" w:rsidRDefault="009F6C6B" w:rsidP="009F6C6B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9F6C6B" w:rsidRPr="00287E0F" w:rsidTr="00365D71">
        <w:trPr>
          <w:cantSplit/>
          <w:trHeight w:val="349"/>
        </w:trPr>
        <w:tc>
          <w:tcPr>
            <w:tcW w:w="496" w:type="dxa"/>
          </w:tcPr>
          <w:p w:rsidR="009F6C6B" w:rsidRPr="004770FA" w:rsidRDefault="009F6C6B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9F6C6B" w:rsidRPr="004770FA" w:rsidRDefault="000933D9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9F6C6B" w:rsidRPr="004770FA" w:rsidRDefault="005447AE" w:rsidP="00B4094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Ödeme evrakın</w:t>
            </w:r>
            <w:r w:rsidR="00B40940">
              <w:rPr>
                <w:rFonts w:asciiTheme="minorHAnsi" w:hAnsiTheme="minorHAnsi"/>
                <w:sz w:val="20"/>
                <w:szCs w:val="20"/>
              </w:rPr>
              <w:t>da</w:t>
            </w:r>
            <w:r w:rsidR="000933D9">
              <w:rPr>
                <w:rFonts w:asciiTheme="minorHAnsi" w:hAnsiTheme="minorHAnsi"/>
                <w:sz w:val="20"/>
                <w:szCs w:val="20"/>
              </w:rPr>
              <w:t xml:space="preserve"> 5018 sayılı Kamu Mali Yöneti</w:t>
            </w:r>
            <w:r>
              <w:rPr>
                <w:rFonts w:asciiTheme="minorHAnsi" w:hAnsiTheme="minorHAnsi"/>
                <w:sz w:val="20"/>
                <w:szCs w:val="20"/>
              </w:rPr>
              <w:t>mi ve Kontrol Kanunu gereğince y</w:t>
            </w:r>
            <w:r w:rsidR="000933D9">
              <w:rPr>
                <w:rFonts w:asciiTheme="minorHAnsi" w:hAnsiTheme="minorHAnsi"/>
                <w:sz w:val="20"/>
                <w:szCs w:val="20"/>
              </w:rPr>
              <w:t>etkililerin imzası, ö</w:t>
            </w:r>
            <w:r w:rsidR="000933D9" w:rsidRPr="00C668A3">
              <w:rPr>
                <w:rFonts w:asciiTheme="minorHAnsi" w:hAnsiTheme="minorHAnsi"/>
                <w:sz w:val="20"/>
                <w:szCs w:val="20"/>
              </w:rPr>
              <w:t xml:space="preserve">demeye ilişkin </w:t>
            </w:r>
            <w:r w:rsidR="00B40940">
              <w:rPr>
                <w:rFonts w:asciiTheme="minorHAnsi" w:hAnsiTheme="minorHAnsi"/>
                <w:sz w:val="20"/>
                <w:szCs w:val="20"/>
              </w:rPr>
              <w:t xml:space="preserve">Merkezi Yönetim Harcama Belgeleri Yönetmeliği’nde </w:t>
            </w:r>
            <w:r w:rsidR="000933D9">
              <w:rPr>
                <w:rFonts w:asciiTheme="minorHAnsi" w:hAnsiTheme="minorHAnsi"/>
                <w:sz w:val="20"/>
                <w:szCs w:val="20"/>
              </w:rPr>
              <w:t>sayılan belgelerin tam olması</w:t>
            </w:r>
            <w:r w:rsidR="000933D9" w:rsidRPr="00C668A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0933D9">
              <w:rPr>
                <w:rFonts w:asciiTheme="minorHAnsi" w:hAnsiTheme="minorHAnsi"/>
                <w:sz w:val="20"/>
                <w:szCs w:val="20"/>
              </w:rPr>
              <w:t>maddi hata bulunup bulunmadığı ve hak sahibinin kimliğine ilişkin bilgileri</w:t>
            </w:r>
            <w:r w:rsidR="00B40940">
              <w:rPr>
                <w:rFonts w:asciiTheme="minorHAnsi" w:hAnsiTheme="minorHAnsi"/>
                <w:sz w:val="20"/>
                <w:szCs w:val="20"/>
              </w:rPr>
              <w:t>n doğruluğu</w:t>
            </w:r>
            <w:r w:rsidR="008D06A5">
              <w:rPr>
                <w:rFonts w:asciiTheme="minorHAnsi" w:hAnsiTheme="minorHAnsi"/>
                <w:sz w:val="20"/>
                <w:szCs w:val="20"/>
              </w:rPr>
              <w:t xml:space="preserve"> Muhasebat</w:t>
            </w:r>
            <w:r w:rsidR="000933D9">
              <w:rPr>
                <w:rFonts w:asciiTheme="minorHAnsi" w:hAnsiTheme="minorHAnsi"/>
                <w:sz w:val="20"/>
                <w:szCs w:val="20"/>
              </w:rPr>
              <w:t xml:space="preserve"> Genel Müdürlüğü Genel Tebliği  (Sıra No: 43) uyarınca </w:t>
            </w:r>
            <w:r w:rsidR="00A04283">
              <w:rPr>
                <w:color w:val="000000"/>
                <w:sz w:val="18"/>
                <w:szCs w:val="18"/>
              </w:rPr>
              <w:t>Ödeme belgeleri</w:t>
            </w:r>
            <w:r w:rsidR="00F77505">
              <w:rPr>
                <w:color w:val="000000"/>
                <w:sz w:val="18"/>
                <w:szCs w:val="18"/>
              </w:rPr>
              <w:t>nin</w:t>
            </w:r>
            <w:r w:rsidR="00A04283">
              <w:rPr>
                <w:color w:val="000000"/>
                <w:sz w:val="18"/>
                <w:szCs w:val="18"/>
              </w:rPr>
              <w:t xml:space="preserve"> muhasebe birimlerine geliş tarihinden itibaren</w:t>
            </w:r>
            <w:r w:rsidR="00A042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33D9">
              <w:rPr>
                <w:rFonts w:asciiTheme="minorHAnsi" w:hAnsiTheme="minorHAnsi"/>
                <w:sz w:val="20"/>
                <w:szCs w:val="20"/>
              </w:rPr>
              <w:t>en geç dört iş günü içerisinde kontrol edilmesi gerekmektedir.</w:t>
            </w:r>
            <w:proofErr w:type="gramEnd"/>
          </w:p>
        </w:tc>
      </w:tr>
      <w:tr w:rsidR="009F6C6B" w:rsidRPr="00287E0F" w:rsidTr="00365D71">
        <w:trPr>
          <w:cantSplit/>
          <w:trHeight w:val="349"/>
        </w:trPr>
        <w:tc>
          <w:tcPr>
            <w:tcW w:w="496" w:type="dxa"/>
          </w:tcPr>
          <w:p w:rsidR="009F6C6B" w:rsidRPr="004770FA" w:rsidRDefault="009F6C6B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9F6C6B" w:rsidRPr="004770FA" w:rsidRDefault="000933D9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8363" w:type="dxa"/>
            <w:gridSpan w:val="11"/>
          </w:tcPr>
          <w:p w:rsidR="00B40940" w:rsidRPr="00B40940" w:rsidRDefault="000933D9" w:rsidP="004D437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Hatalı/eksik olduğu tespit edilen ödeme evrakı </w:t>
            </w:r>
            <w:r w:rsidR="008D06A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Muhasebat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Genel Müdürlüğü Genel Tebliği  (Sıra No: 43) uyarınca </w:t>
            </w:r>
            <w:r w:rsidRPr="0099598D">
              <w:rPr>
                <w:rFonts w:asciiTheme="minorHAnsi" w:hAnsiTheme="minorHAnsi"/>
                <w:sz w:val="20"/>
                <w:szCs w:val="20"/>
              </w:rPr>
              <w:t>en geç hata veya noksanın tespit edildiği günü izleyen iş günü içinde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ilgili harcama birimine iade edilmesi gerekmektedir.</w:t>
            </w:r>
          </w:p>
        </w:tc>
      </w:tr>
      <w:tr w:rsidR="009F6C6B" w:rsidRPr="00287E0F" w:rsidTr="00365D71">
        <w:trPr>
          <w:cantSplit/>
          <w:trHeight w:val="349"/>
        </w:trPr>
        <w:tc>
          <w:tcPr>
            <w:tcW w:w="496" w:type="dxa"/>
          </w:tcPr>
          <w:p w:rsidR="009F6C6B" w:rsidRPr="004770FA" w:rsidRDefault="009F6C6B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9F6C6B" w:rsidRPr="004770FA" w:rsidRDefault="000933D9" w:rsidP="009F6C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8363" w:type="dxa"/>
            <w:gridSpan w:val="11"/>
          </w:tcPr>
          <w:p w:rsidR="009F6C6B" w:rsidRPr="004770FA" w:rsidRDefault="000933D9" w:rsidP="00B4094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Hata/eksikleri giderilerek birimimize yeniden gönderilen ödeme evrakları</w:t>
            </w:r>
            <w:r w:rsidR="00B40940">
              <w:rPr>
                <w:rFonts w:asciiTheme="minorHAnsi" w:hAnsiTheme="minorHAnsi"/>
                <w:sz w:val="20"/>
                <w:szCs w:val="20"/>
              </w:rPr>
              <w:t>nın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06A5">
              <w:rPr>
                <w:rFonts w:asciiTheme="minorHAnsi" w:hAnsiTheme="minorHAnsi" w:cs="Times New Roman"/>
                <w:sz w:val="20"/>
                <w:szCs w:val="20"/>
                <w:lang w:eastAsia="tr-TR"/>
              </w:rPr>
              <w:t>Muhasebat</w:t>
            </w:r>
            <w:r w:rsidRPr="00093E30">
              <w:rPr>
                <w:rFonts w:asciiTheme="minorHAnsi" w:hAnsiTheme="minorHAnsi" w:cs="Times New Roman"/>
                <w:sz w:val="20"/>
                <w:szCs w:val="20"/>
                <w:lang w:eastAsia="tr-TR"/>
              </w:rPr>
              <w:t xml:space="preserve"> Genel Müdürlüğü Genel Tebliği  (Sıra No: 43)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gereğince </w:t>
            </w:r>
            <w:r w:rsidRPr="00093E30">
              <w:rPr>
                <w:rFonts w:asciiTheme="minorHAnsi" w:hAnsiTheme="minorHAnsi"/>
                <w:sz w:val="20"/>
                <w:szCs w:val="20"/>
              </w:rPr>
              <w:t>en geç iki iş günü içinde incelenmesi gerekmektedir. Ayrıca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mevzuata uygun </w:t>
            </w:r>
            <w:r w:rsidR="00B40940">
              <w:rPr>
                <w:rFonts w:asciiTheme="minorHAnsi" w:hAnsiTheme="minorHAnsi"/>
                <w:sz w:val="20"/>
                <w:szCs w:val="20"/>
              </w:rPr>
              <w:t>olduğu tespit edilen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ödeme evrakları</w:t>
            </w:r>
            <w:r w:rsidR="00B40940">
              <w:rPr>
                <w:rFonts w:asciiTheme="minorHAnsi" w:hAnsiTheme="minorHAnsi"/>
                <w:sz w:val="20"/>
                <w:szCs w:val="20"/>
              </w:rPr>
              <w:t xml:space="preserve"> ödemenin gerçekleştirilmesi için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MYS üzerinden</w:t>
            </w:r>
            <w:r w:rsidR="00B40940">
              <w:rPr>
                <w:rFonts w:asciiTheme="minorHAnsi" w:hAnsiTheme="minorHAnsi"/>
                <w:sz w:val="20"/>
                <w:szCs w:val="20"/>
              </w:rPr>
              <w:t xml:space="preserve"> görüntülenerek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muhasebe </w:t>
            </w:r>
            <w:r w:rsidRPr="00093E30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 xml:space="preserve">işlemlerinin gerçek mahiyetlerine uygun biçimde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yapılıp yapılmadığı </w:t>
            </w:r>
            <w:r w:rsidRPr="00093E30">
              <w:rPr>
                <w:rFonts w:asciiTheme="minorHAnsi" w:hAnsiTheme="minorHAnsi" w:cs="Times New Roman"/>
                <w:sz w:val="20"/>
                <w:szCs w:val="20"/>
                <w:lang w:eastAsia="tr-TR"/>
              </w:rPr>
              <w:t>Merkezi Yönetim Muhasebe Yönetmeliği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kapsamında </w:t>
            </w:r>
            <w:r w:rsidRPr="00093E30">
              <w:rPr>
                <w:rFonts w:asciiTheme="minorHAnsi" w:eastAsia="Times New Roman" w:hAnsiTheme="minorHAnsi" w:cs="Times New Roman"/>
                <w:sz w:val="20"/>
                <w:szCs w:val="20"/>
                <w:lang w:eastAsia="tr-TR"/>
              </w:rPr>
              <w:t>kontrol edilir.</w:t>
            </w:r>
          </w:p>
        </w:tc>
      </w:tr>
      <w:tr w:rsidR="000933D9" w:rsidRPr="00287E0F" w:rsidTr="00365D71">
        <w:trPr>
          <w:cantSplit/>
          <w:trHeight w:val="349"/>
        </w:trPr>
        <w:tc>
          <w:tcPr>
            <w:tcW w:w="496" w:type="dxa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K4</w:t>
            </w:r>
          </w:p>
        </w:tc>
        <w:tc>
          <w:tcPr>
            <w:tcW w:w="850" w:type="dxa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8363" w:type="dxa"/>
            <w:gridSpan w:val="11"/>
          </w:tcPr>
          <w:p w:rsidR="000933D9" w:rsidRPr="004770FA" w:rsidRDefault="000933D9" w:rsidP="000933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Muhasebe yetkilisi</w:t>
            </w:r>
            <w:r w:rsidR="00B40940">
              <w:rPr>
                <w:rFonts w:asciiTheme="minorHAnsi" w:hAnsiTheme="minorHAnsi"/>
                <w:sz w:val="20"/>
                <w:szCs w:val="20"/>
              </w:rPr>
              <w:t>nin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5018 sayılı Kanunun </w:t>
            </w:r>
            <w:r w:rsidRPr="00B61533">
              <w:rPr>
                <w:rFonts w:asciiTheme="minorHAnsi" w:hAnsiTheme="minorHAnsi"/>
                <w:sz w:val="20"/>
                <w:szCs w:val="20"/>
              </w:rPr>
              <w:t xml:space="preserve">Muhasebe hizmeti ve muhasebe yetkilisinin yetki ve sorumlulukları başlıklı 61. maddesinde belirtilen incelemeleri yapması gerekmektedir. </w:t>
            </w:r>
          </w:p>
        </w:tc>
      </w:tr>
      <w:tr w:rsidR="000933D9" w:rsidRPr="00287E0F" w:rsidTr="00365D71">
        <w:trPr>
          <w:cantSplit/>
          <w:trHeight w:val="349"/>
        </w:trPr>
        <w:tc>
          <w:tcPr>
            <w:tcW w:w="496" w:type="dxa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K5</w:t>
            </w:r>
          </w:p>
        </w:tc>
        <w:tc>
          <w:tcPr>
            <w:tcW w:w="850" w:type="dxa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0933D9" w:rsidRPr="004770FA" w:rsidRDefault="000933D9" w:rsidP="000933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33D9" w:rsidRPr="00287E0F" w:rsidTr="00365D71">
        <w:trPr>
          <w:cantSplit/>
          <w:trHeight w:val="349"/>
        </w:trPr>
        <w:tc>
          <w:tcPr>
            <w:tcW w:w="496" w:type="dxa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K6</w:t>
            </w:r>
          </w:p>
        </w:tc>
        <w:tc>
          <w:tcPr>
            <w:tcW w:w="850" w:type="dxa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33D9" w:rsidRPr="00287E0F" w:rsidTr="00365D71">
        <w:trPr>
          <w:cantSplit/>
          <w:trHeight w:val="349"/>
        </w:trPr>
        <w:tc>
          <w:tcPr>
            <w:tcW w:w="496" w:type="dxa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K7</w:t>
            </w:r>
          </w:p>
        </w:tc>
        <w:tc>
          <w:tcPr>
            <w:tcW w:w="850" w:type="dxa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33D9" w:rsidRPr="00287E0F" w:rsidTr="00365D71">
        <w:trPr>
          <w:cantSplit/>
          <w:trHeight w:val="349"/>
        </w:trPr>
        <w:tc>
          <w:tcPr>
            <w:tcW w:w="496" w:type="dxa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K8</w:t>
            </w:r>
          </w:p>
        </w:tc>
        <w:tc>
          <w:tcPr>
            <w:tcW w:w="850" w:type="dxa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33D9" w:rsidRPr="00287E0F" w:rsidTr="00365D71">
        <w:trPr>
          <w:cantSplit/>
          <w:trHeight w:val="349"/>
        </w:trPr>
        <w:tc>
          <w:tcPr>
            <w:tcW w:w="496" w:type="dxa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K9</w:t>
            </w:r>
          </w:p>
        </w:tc>
        <w:tc>
          <w:tcPr>
            <w:tcW w:w="850" w:type="dxa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33D9" w:rsidRPr="00287E0F" w:rsidTr="00365D71">
        <w:trPr>
          <w:cantSplit/>
          <w:trHeight w:val="349"/>
        </w:trPr>
        <w:tc>
          <w:tcPr>
            <w:tcW w:w="496" w:type="dxa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K10</w:t>
            </w:r>
          </w:p>
        </w:tc>
        <w:tc>
          <w:tcPr>
            <w:tcW w:w="850" w:type="dxa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0933D9" w:rsidRPr="004770FA" w:rsidRDefault="000933D9" w:rsidP="000933D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33D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0933D9" w:rsidRPr="00C809A6" w:rsidRDefault="000933D9" w:rsidP="000933D9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0933D9" w:rsidRPr="004E3ABC" w:rsidTr="007C3682">
        <w:trPr>
          <w:cantSplit/>
          <w:trHeight w:val="362"/>
        </w:trPr>
        <w:tc>
          <w:tcPr>
            <w:tcW w:w="2764" w:type="dxa"/>
            <w:gridSpan w:val="5"/>
          </w:tcPr>
          <w:p w:rsidR="000933D9" w:rsidRPr="004E3ABC" w:rsidRDefault="000933D9" w:rsidP="000933D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620" w:type="dxa"/>
            <w:gridSpan w:val="2"/>
          </w:tcPr>
          <w:p w:rsidR="000933D9" w:rsidRPr="004E3ABC" w:rsidRDefault="000933D9" w:rsidP="000933D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Performans/İzleme 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Göstergesi</w:t>
            </w:r>
          </w:p>
        </w:tc>
        <w:tc>
          <w:tcPr>
            <w:tcW w:w="782" w:type="dxa"/>
          </w:tcPr>
          <w:p w:rsidR="000933D9" w:rsidRPr="004E3ABC" w:rsidRDefault="000933D9" w:rsidP="000933D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919" w:type="dxa"/>
            <w:gridSpan w:val="3"/>
          </w:tcPr>
          <w:p w:rsidR="000933D9" w:rsidRPr="004E3ABC" w:rsidRDefault="000933D9" w:rsidP="000933D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0933D9" w:rsidRPr="004E3ABC" w:rsidRDefault="000933D9" w:rsidP="000933D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774" w:type="dxa"/>
          </w:tcPr>
          <w:p w:rsidR="000933D9" w:rsidRPr="004E3ABC" w:rsidRDefault="000933D9" w:rsidP="000933D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6205F5" w:rsidRPr="00287E0F" w:rsidTr="007C3682">
        <w:trPr>
          <w:cantSplit/>
          <w:trHeight w:val="362"/>
        </w:trPr>
        <w:tc>
          <w:tcPr>
            <w:tcW w:w="2764" w:type="dxa"/>
            <w:gridSpan w:val="5"/>
            <w:vMerge w:val="restart"/>
          </w:tcPr>
          <w:p w:rsidR="006205F5" w:rsidRDefault="006205F5" w:rsidP="007E12B4">
            <w:pPr>
              <w:pStyle w:val="ListeParagraf2"/>
              <w:spacing w:before="240"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205F5" w:rsidRPr="00174ECA" w:rsidRDefault="006205F5" w:rsidP="006205F5">
            <w:pPr>
              <w:pStyle w:val="ListeParagraf2"/>
              <w:spacing w:before="240"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164045">
              <w:rPr>
                <w:rFonts w:asciiTheme="minorHAnsi" w:hAnsiTheme="minorHAnsi"/>
                <w:sz w:val="20"/>
                <w:szCs w:val="20"/>
              </w:rPr>
              <w:t xml:space="preserve">ersonel </w:t>
            </w:r>
            <w:r>
              <w:rPr>
                <w:rFonts w:asciiTheme="minorHAnsi" w:hAnsiTheme="minorHAnsi"/>
                <w:sz w:val="20"/>
                <w:szCs w:val="20"/>
              </w:rPr>
              <w:t>maaş ödemelerinin mevzuata uygun olarak doğru, eksiksiz ve zamanında gerçekleştirilmesi</w:t>
            </w:r>
          </w:p>
        </w:tc>
        <w:tc>
          <w:tcPr>
            <w:tcW w:w="2620" w:type="dxa"/>
            <w:gridSpan w:val="2"/>
          </w:tcPr>
          <w:p w:rsidR="006205F5" w:rsidRPr="008959B4" w:rsidRDefault="006205F5" w:rsidP="007E12B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Maaş ödeme emri belgesi düzenleyen birim sayısı</w:t>
            </w:r>
          </w:p>
        </w:tc>
        <w:tc>
          <w:tcPr>
            <w:tcW w:w="782" w:type="dxa"/>
          </w:tcPr>
          <w:p w:rsidR="006205F5" w:rsidRPr="00174ECA" w:rsidRDefault="006205F5" w:rsidP="007E12B4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919" w:type="dxa"/>
            <w:gridSpan w:val="3"/>
          </w:tcPr>
          <w:p w:rsidR="006205F5" w:rsidRPr="007146FD" w:rsidRDefault="006205F5" w:rsidP="007E12B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Sayı</w:t>
            </w:r>
          </w:p>
        </w:tc>
        <w:tc>
          <w:tcPr>
            <w:tcW w:w="850" w:type="dxa"/>
          </w:tcPr>
          <w:p w:rsidR="006205F5" w:rsidRPr="007146FD" w:rsidRDefault="006205F5" w:rsidP="007E12B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Yıllık</w:t>
            </w:r>
          </w:p>
        </w:tc>
        <w:tc>
          <w:tcPr>
            <w:tcW w:w="1774" w:type="dxa"/>
          </w:tcPr>
          <w:p w:rsidR="006205F5" w:rsidRDefault="006205F5" w:rsidP="007E12B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  <w:p w:rsidR="006205F5" w:rsidRDefault="006205F5" w:rsidP="007E12B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  <w:p w:rsidR="006205F5" w:rsidRPr="00BA4FBA" w:rsidRDefault="006205F5" w:rsidP="0049705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Birimi personelleri</w:t>
            </w:r>
          </w:p>
        </w:tc>
      </w:tr>
      <w:tr w:rsidR="006205F5" w:rsidRPr="00287E0F" w:rsidTr="007C3682">
        <w:trPr>
          <w:cantSplit/>
          <w:trHeight w:val="362"/>
        </w:trPr>
        <w:tc>
          <w:tcPr>
            <w:tcW w:w="2764" w:type="dxa"/>
            <w:gridSpan w:val="5"/>
            <w:vMerge/>
          </w:tcPr>
          <w:p w:rsidR="006205F5" w:rsidRPr="00174ECA" w:rsidRDefault="006205F5" w:rsidP="006205F5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</w:tcPr>
          <w:p w:rsidR="006205F5" w:rsidRPr="008959B4" w:rsidRDefault="006205F5" w:rsidP="006205F5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Mali yıl içerisinde harcama birimleri tarafından hatalı olarak gönderildiği tespit edilen evrakların toplam evraklara oranı</w:t>
            </w:r>
          </w:p>
        </w:tc>
        <w:tc>
          <w:tcPr>
            <w:tcW w:w="782" w:type="dxa"/>
          </w:tcPr>
          <w:p w:rsidR="006205F5" w:rsidRPr="00174ECA" w:rsidRDefault="006205F5" w:rsidP="006205F5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919" w:type="dxa"/>
            <w:gridSpan w:val="3"/>
          </w:tcPr>
          <w:p w:rsidR="006205F5" w:rsidRPr="007146FD" w:rsidRDefault="006205F5" w:rsidP="006205F5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6205F5" w:rsidRPr="007146FD" w:rsidRDefault="006205F5" w:rsidP="006205F5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Yıllık</w:t>
            </w:r>
          </w:p>
        </w:tc>
        <w:tc>
          <w:tcPr>
            <w:tcW w:w="1774" w:type="dxa"/>
          </w:tcPr>
          <w:p w:rsidR="006205F5" w:rsidRDefault="006205F5" w:rsidP="006205F5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  <w:p w:rsidR="006205F5" w:rsidRDefault="006205F5" w:rsidP="006205F5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  <w:p w:rsidR="006205F5" w:rsidRPr="00BA4FBA" w:rsidRDefault="006205F5" w:rsidP="006205F5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Birimi personelleri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F1" w:rsidRDefault="004A1DF1" w:rsidP="006A31BE">
      <w:r>
        <w:separator/>
      </w:r>
    </w:p>
  </w:endnote>
  <w:endnote w:type="continuationSeparator" w:id="0">
    <w:p w:rsidR="004A1DF1" w:rsidRDefault="004A1DF1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4C" w:rsidRDefault="00450C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4C" w:rsidRDefault="00450C4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4C" w:rsidRDefault="00450C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F1" w:rsidRDefault="004A1DF1" w:rsidP="006A31BE">
      <w:r>
        <w:separator/>
      </w:r>
    </w:p>
  </w:footnote>
  <w:footnote w:type="continuationSeparator" w:id="0">
    <w:p w:rsidR="004A1DF1" w:rsidRDefault="004A1DF1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4C" w:rsidRDefault="00450C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450C4C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Strateji Geliştirme Daire Başkanlığı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613A4F">
            <w:rPr>
              <w:rFonts w:asciiTheme="minorHAnsi" w:hAnsiTheme="minorHAnsi"/>
              <w:sz w:val="16"/>
              <w:szCs w:val="16"/>
            </w:rPr>
            <w:t>2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613A4F" w:rsidP="00613A4F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03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04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2023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613A4F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613A4F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  <w:bookmarkStart w:id="1" w:name="_GoBack"/>
      <w:bookmarkEnd w:id="1"/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4C" w:rsidRDefault="00450C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05F"/>
    <w:rsid w:val="00033AE9"/>
    <w:rsid w:val="00042AB5"/>
    <w:rsid w:val="00044177"/>
    <w:rsid w:val="00045D14"/>
    <w:rsid w:val="000504C4"/>
    <w:rsid w:val="00054015"/>
    <w:rsid w:val="00057C29"/>
    <w:rsid w:val="00061627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33D9"/>
    <w:rsid w:val="00093E30"/>
    <w:rsid w:val="00094D8A"/>
    <w:rsid w:val="00095EA9"/>
    <w:rsid w:val="0009798E"/>
    <w:rsid w:val="000A246A"/>
    <w:rsid w:val="000A2990"/>
    <w:rsid w:val="000A71F5"/>
    <w:rsid w:val="000B2B65"/>
    <w:rsid w:val="000B75BF"/>
    <w:rsid w:val="000C2730"/>
    <w:rsid w:val="000C7203"/>
    <w:rsid w:val="000D0E7C"/>
    <w:rsid w:val="000D4A27"/>
    <w:rsid w:val="000D52C7"/>
    <w:rsid w:val="000D69EF"/>
    <w:rsid w:val="000D76C0"/>
    <w:rsid w:val="000E007E"/>
    <w:rsid w:val="000E2F35"/>
    <w:rsid w:val="000E6B85"/>
    <w:rsid w:val="000F0A13"/>
    <w:rsid w:val="000F248F"/>
    <w:rsid w:val="000F6825"/>
    <w:rsid w:val="00100730"/>
    <w:rsid w:val="00115310"/>
    <w:rsid w:val="001158CE"/>
    <w:rsid w:val="0011797C"/>
    <w:rsid w:val="00120D02"/>
    <w:rsid w:val="00122297"/>
    <w:rsid w:val="001237AC"/>
    <w:rsid w:val="00123991"/>
    <w:rsid w:val="0012471A"/>
    <w:rsid w:val="0013797C"/>
    <w:rsid w:val="00143AA0"/>
    <w:rsid w:val="00144895"/>
    <w:rsid w:val="0014563A"/>
    <w:rsid w:val="00145E2A"/>
    <w:rsid w:val="0015316C"/>
    <w:rsid w:val="00162142"/>
    <w:rsid w:val="00163A0B"/>
    <w:rsid w:val="00164045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A3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3F62"/>
    <w:rsid w:val="001F700B"/>
    <w:rsid w:val="00202703"/>
    <w:rsid w:val="002077D0"/>
    <w:rsid w:val="00211B28"/>
    <w:rsid w:val="002159FB"/>
    <w:rsid w:val="00215A82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60E7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1B7"/>
    <w:rsid w:val="00302E2F"/>
    <w:rsid w:val="0030438A"/>
    <w:rsid w:val="003066CA"/>
    <w:rsid w:val="00310724"/>
    <w:rsid w:val="00312E5F"/>
    <w:rsid w:val="003131F7"/>
    <w:rsid w:val="00313BBE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61A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2CB0"/>
    <w:rsid w:val="003A320C"/>
    <w:rsid w:val="003A327B"/>
    <w:rsid w:val="003A3579"/>
    <w:rsid w:val="003A680D"/>
    <w:rsid w:val="003B1903"/>
    <w:rsid w:val="003B4B84"/>
    <w:rsid w:val="003B7423"/>
    <w:rsid w:val="003C2C66"/>
    <w:rsid w:val="003C47E3"/>
    <w:rsid w:val="003D10FD"/>
    <w:rsid w:val="003D11A6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1698A"/>
    <w:rsid w:val="00421F8F"/>
    <w:rsid w:val="0042366E"/>
    <w:rsid w:val="00423958"/>
    <w:rsid w:val="00434941"/>
    <w:rsid w:val="00434A57"/>
    <w:rsid w:val="00435074"/>
    <w:rsid w:val="00435F08"/>
    <w:rsid w:val="004369F1"/>
    <w:rsid w:val="004440A3"/>
    <w:rsid w:val="00450C4C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057"/>
    <w:rsid w:val="004977B9"/>
    <w:rsid w:val="004A09B9"/>
    <w:rsid w:val="004A1DF1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B7E0E"/>
    <w:rsid w:val="004C3C0A"/>
    <w:rsid w:val="004C5AF0"/>
    <w:rsid w:val="004C70E7"/>
    <w:rsid w:val="004C7D57"/>
    <w:rsid w:val="004C7E97"/>
    <w:rsid w:val="004D4375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12EF"/>
    <w:rsid w:val="005442F1"/>
    <w:rsid w:val="005447AE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5759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EB6"/>
    <w:rsid w:val="00604FB4"/>
    <w:rsid w:val="00605CBA"/>
    <w:rsid w:val="006072C3"/>
    <w:rsid w:val="00612E93"/>
    <w:rsid w:val="00613A4F"/>
    <w:rsid w:val="00614B74"/>
    <w:rsid w:val="006169C0"/>
    <w:rsid w:val="00616ADF"/>
    <w:rsid w:val="00616BF8"/>
    <w:rsid w:val="006205F5"/>
    <w:rsid w:val="00621DA9"/>
    <w:rsid w:val="006240BC"/>
    <w:rsid w:val="00624536"/>
    <w:rsid w:val="00632E7F"/>
    <w:rsid w:val="0063409C"/>
    <w:rsid w:val="006402E0"/>
    <w:rsid w:val="0064081C"/>
    <w:rsid w:val="0064184E"/>
    <w:rsid w:val="006430A2"/>
    <w:rsid w:val="006450B9"/>
    <w:rsid w:val="00646A75"/>
    <w:rsid w:val="00653764"/>
    <w:rsid w:val="006545DD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916FA"/>
    <w:rsid w:val="00695D2E"/>
    <w:rsid w:val="00696143"/>
    <w:rsid w:val="00696C67"/>
    <w:rsid w:val="006A31BE"/>
    <w:rsid w:val="006A61B3"/>
    <w:rsid w:val="006B16D6"/>
    <w:rsid w:val="006B3E16"/>
    <w:rsid w:val="006B56B3"/>
    <w:rsid w:val="006B5CCE"/>
    <w:rsid w:val="006B7745"/>
    <w:rsid w:val="006C3343"/>
    <w:rsid w:val="006C401A"/>
    <w:rsid w:val="006C45D3"/>
    <w:rsid w:val="006E33FD"/>
    <w:rsid w:val="006F11D8"/>
    <w:rsid w:val="006F198A"/>
    <w:rsid w:val="006F24C6"/>
    <w:rsid w:val="006F360E"/>
    <w:rsid w:val="006F48B1"/>
    <w:rsid w:val="006F66EE"/>
    <w:rsid w:val="0070114F"/>
    <w:rsid w:val="00701554"/>
    <w:rsid w:val="00705F1C"/>
    <w:rsid w:val="00705FCB"/>
    <w:rsid w:val="00711EA0"/>
    <w:rsid w:val="007146FD"/>
    <w:rsid w:val="007211FC"/>
    <w:rsid w:val="00725D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4BA2"/>
    <w:rsid w:val="007C3682"/>
    <w:rsid w:val="007C59AC"/>
    <w:rsid w:val="007D4291"/>
    <w:rsid w:val="007D51F2"/>
    <w:rsid w:val="007D6149"/>
    <w:rsid w:val="007D7330"/>
    <w:rsid w:val="007E12B4"/>
    <w:rsid w:val="007E1CAD"/>
    <w:rsid w:val="007E7D0B"/>
    <w:rsid w:val="007F7983"/>
    <w:rsid w:val="00801C95"/>
    <w:rsid w:val="0080279B"/>
    <w:rsid w:val="008046CB"/>
    <w:rsid w:val="00805282"/>
    <w:rsid w:val="00805672"/>
    <w:rsid w:val="008073DF"/>
    <w:rsid w:val="008139A2"/>
    <w:rsid w:val="00814C85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97036"/>
    <w:rsid w:val="008A0C86"/>
    <w:rsid w:val="008A1AE2"/>
    <w:rsid w:val="008B01D6"/>
    <w:rsid w:val="008B6138"/>
    <w:rsid w:val="008C2F40"/>
    <w:rsid w:val="008C6B78"/>
    <w:rsid w:val="008D06A5"/>
    <w:rsid w:val="008D1888"/>
    <w:rsid w:val="008D4830"/>
    <w:rsid w:val="008D5B49"/>
    <w:rsid w:val="008D69C6"/>
    <w:rsid w:val="008D773D"/>
    <w:rsid w:val="008E4488"/>
    <w:rsid w:val="008E50C7"/>
    <w:rsid w:val="008F1514"/>
    <w:rsid w:val="008F2AF0"/>
    <w:rsid w:val="008F3B8C"/>
    <w:rsid w:val="008F4395"/>
    <w:rsid w:val="008F6F85"/>
    <w:rsid w:val="008F74C2"/>
    <w:rsid w:val="00900134"/>
    <w:rsid w:val="00906980"/>
    <w:rsid w:val="00906A8A"/>
    <w:rsid w:val="00907311"/>
    <w:rsid w:val="0091207C"/>
    <w:rsid w:val="00917013"/>
    <w:rsid w:val="00932C4F"/>
    <w:rsid w:val="009353E3"/>
    <w:rsid w:val="00936096"/>
    <w:rsid w:val="009502EF"/>
    <w:rsid w:val="0095373A"/>
    <w:rsid w:val="00955EB1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598D"/>
    <w:rsid w:val="00996275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6C6B"/>
    <w:rsid w:val="009F72DE"/>
    <w:rsid w:val="009F7C28"/>
    <w:rsid w:val="00A008D0"/>
    <w:rsid w:val="00A02ED2"/>
    <w:rsid w:val="00A04283"/>
    <w:rsid w:val="00A07DFC"/>
    <w:rsid w:val="00A151B6"/>
    <w:rsid w:val="00A1684F"/>
    <w:rsid w:val="00A1747F"/>
    <w:rsid w:val="00A17747"/>
    <w:rsid w:val="00A236A2"/>
    <w:rsid w:val="00A24D49"/>
    <w:rsid w:val="00A25EF5"/>
    <w:rsid w:val="00A26608"/>
    <w:rsid w:val="00A30AD1"/>
    <w:rsid w:val="00A30EC0"/>
    <w:rsid w:val="00A31CBF"/>
    <w:rsid w:val="00A347EC"/>
    <w:rsid w:val="00A36DEB"/>
    <w:rsid w:val="00A37B83"/>
    <w:rsid w:val="00A403C8"/>
    <w:rsid w:val="00A41593"/>
    <w:rsid w:val="00A41D56"/>
    <w:rsid w:val="00A4285C"/>
    <w:rsid w:val="00A4286C"/>
    <w:rsid w:val="00A45580"/>
    <w:rsid w:val="00A45E65"/>
    <w:rsid w:val="00A461CD"/>
    <w:rsid w:val="00A51296"/>
    <w:rsid w:val="00A528BB"/>
    <w:rsid w:val="00A557E4"/>
    <w:rsid w:val="00A605F2"/>
    <w:rsid w:val="00A66A2D"/>
    <w:rsid w:val="00A673D0"/>
    <w:rsid w:val="00A67E4B"/>
    <w:rsid w:val="00A71EEB"/>
    <w:rsid w:val="00A80F90"/>
    <w:rsid w:val="00A80FF1"/>
    <w:rsid w:val="00A85943"/>
    <w:rsid w:val="00A85F38"/>
    <w:rsid w:val="00A9430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AF74D0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0940"/>
    <w:rsid w:val="00B44ED2"/>
    <w:rsid w:val="00B458E1"/>
    <w:rsid w:val="00B4669F"/>
    <w:rsid w:val="00B521EE"/>
    <w:rsid w:val="00B5562B"/>
    <w:rsid w:val="00B55BAC"/>
    <w:rsid w:val="00B569BC"/>
    <w:rsid w:val="00B574F9"/>
    <w:rsid w:val="00B61533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0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E5A3D"/>
    <w:rsid w:val="00BE7494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3727"/>
    <w:rsid w:val="00C35A42"/>
    <w:rsid w:val="00C3785D"/>
    <w:rsid w:val="00C41475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8A3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3AA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46BC"/>
    <w:rsid w:val="00CD4C0B"/>
    <w:rsid w:val="00CD7B80"/>
    <w:rsid w:val="00CE2E2B"/>
    <w:rsid w:val="00CE6D19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0577B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4E93"/>
    <w:rsid w:val="00D86F82"/>
    <w:rsid w:val="00D909BB"/>
    <w:rsid w:val="00D93AC8"/>
    <w:rsid w:val="00D9658F"/>
    <w:rsid w:val="00DB0034"/>
    <w:rsid w:val="00DB4048"/>
    <w:rsid w:val="00DB44EA"/>
    <w:rsid w:val="00DB4A14"/>
    <w:rsid w:val="00DC0456"/>
    <w:rsid w:val="00DC2591"/>
    <w:rsid w:val="00DC6111"/>
    <w:rsid w:val="00DC72A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ED5"/>
    <w:rsid w:val="00E128C5"/>
    <w:rsid w:val="00E13F6C"/>
    <w:rsid w:val="00E20E90"/>
    <w:rsid w:val="00E24E8E"/>
    <w:rsid w:val="00E2655B"/>
    <w:rsid w:val="00E332BA"/>
    <w:rsid w:val="00E33BAA"/>
    <w:rsid w:val="00E33FFA"/>
    <w:rsid w:val="00E3753C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0BB"/>
    <w:rsid w:val="00EA698E"/>
    <w:rsid w:val="00EA7806"/>
    <w:rsid w:val="00EA7C8A"/>
    <w:rsid w:val="00EB42A5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3375"/>
    <w:rsid w:val="00EE4738"/>
    <w:rsid w:val="00EE64CE"/>
    <w:rsid w:val="00EE68C4"/>
    <w:rsid w:val="00EF47B5"/>
    <w:rsid w:val="00EF4993"/>
    <w:rsid w:val="00EF5CE0"/>
    <w:rsid w:val="00EF70C3"/>
    <w:rsid w:val="00F000F8"/>
    <w:rsid w:val="00F074C4"/>
    <w:rsid w:val="00F178E8"/>
    <w:rsid w:val="00F21012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0386"/>
    <w:rsid w:val="00F7103D"/>
    <w:rsid w:val="00F74B9B"/>
    <w:rsid w:val="00F757E4"/>
    <w:rsid w:val="00F75A8E"/>
    <w:rsid w:val="00F76A1C"/>
    <w:rsid w:val="00F77505"/>
    <w:rsid w:val="00F83F09"/>
    <w:rsid w:val="00F84552"/>
    <w:rsid w:val="00F854C0"/>
    <w:rsid w:val="00F85590"/>
    <w:rsid w:val="00F85CD6"/>
    <w:rsid w:val="00F85D55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4856"/>
    <w:rsid w:val="00FE5A86"/>
    <w:rsid w:val="00FE6CBA"/>
    <w:rsid w:val="00FF51EB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75964C"/>
  <w15:docId w15:val="{FDEC464C-AB22-4900-AA62-B9D2229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F417C-0E63-4D37-88D6-DCDC1466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131</cp:revision>
  <dcterms:created xsi:type="dcterms:W3CDTF">2020-02-07T11:35:00Z</dcterms:created>
  <dcterms:modified xsi:type="dcterms:W3CDTF">2023-04-03T07:35:00Z</dcterms:modified>
</cp:coreProperties>
</file>