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9D050F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t</w:t>
            </w:r>
            <w:proofErr w:type="gramEnd"/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-1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731D76" w:rsidRDefault="009D050F" w:rsidP="0094196E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Taşınır Kayıt Giriş İşlemleri</w:t>
            </w:r>
            <w:r w:rsidR="0094196E">
              <w:rPr>
                <w:sz w:val="24"/>
                <w:szCs w:val="24"/>
              </w:rPr>
              <w:t xml:space="preserve"> Süreci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01548">
              <w:rPr>
                <w:rFonts w:ascii="Calibri Light" w:hAnsi="Calibri Light" w:cs="Calibri Light"/>
                <w:sz w:val="20"/>
                <w:szCs w:val="20"/>
              </w:rPr>
            </w:r>
            <w:r w:rsidR="0010154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01548">
              <w:rPr>
                <w:rFonts w:ascii="Calibri Light" w:hAnsi="Calibri Light" w:cs="Calibri Light"/>
                <w:sz w:val="20"/>
                <w:szCs w:val="20"/>
              </w:rPr>
            </w:r>
            <w:r w:rsidR="0010154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1C123D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01548">
              <w:rPr>
                <w:rFonts w:ascii="Calibri Light" w:hAnsi="Calibri Light" w:cs="Calibri Light"/>
                <w:sz w:val="20"/>
                <w:szCs w:val="20"/>
              </w:rPr>
            </w:r>
            <w:r w:rsidR="0010154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B6ADB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3B2470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1C123D" w:rsidRDefault="009D050F" w:rsidP="00DC06C6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TAŞINIR KAYIT VE KONTROL </w:t>
            </w:r>
            <w:proofErr w:type="gram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İŞLEMLERİ </w:t>
            </w:r>
            <w:r w:rsidR="00DC06C6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SÜRECİ</w:t>
            </w:r>
            <w:proofErr w:type="gramEnd"/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1C123D" w:rsidRDefault="00996BE7" w:rsidP="00996BE7">
            <w:pPr>
              <w:tabs>
                <w:tab w:val="left" w:pos="4253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96B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Kamu idarelerince bütün taşınırların ve bunlara ilişkin işlemlerin kayıt altına alınması esastır.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Başkanlığımız ve alt birimlerimizin ihtiyacı olan mal ve malzemeler</w:t>
            </w:r>
            <w:r w:rsidR="00DD117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Taşınır Mal yönetmeliği ve 5018 Sayılı Kamu Mali Kontrol Yasasının 44. Maddesine uygun </w:t>
            </w:r>
            <w:r w:rsidRPr="00996B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Taşınır kayıtları, harcama birimleri itibarıyla yönetim hesabı verilmesine esas olacak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şekilde tutulur. </w:t>
            </w:r>
            <w:r w:rsidRPr="00996B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Giriş ve çıkış kayıtları Taşınır İşlem Fişine dayanılarak yapılır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.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Katılımcıları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1C123D" w:rsidRDefault="00996BE7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400D0D" w:rsidRDefault="00400D0D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996BE7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Yetkilisi</w:t>
            </w:r>
          </w:p>
          <w:p w:rsidR="00150C70" w:rsidRPr="001C123D" w:rsidRDefault="00996BE7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57" w:type="dxa"/>
            <w:gridSpan w:val="10"/>
          </w:tcPr>
          <w:p w:rsidR="00347B1A" w:rsidRDefault="00996BE7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Akademik ve İdari Personel</w:t>
            </w:r>
          </w:p>
          <w:p w:rsidR="00996BE7" w:rsidRPr="001C123D" w:rsidRDefault="00996BE7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Firmalar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Unsurları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57" w:type="dxa"/>
            <w:gridSpan w:val="10"/>
          </w:tcPr>
          <w:p w:rsidR="00DE744D" w:rsidRPr="001C123D" w:rsidRDefault="00996BE7" w:rsidP="00347B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Fatura, Teknik Şartname, Garanti Belgesi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57" w:type="dxa"/>
            <w:gridSpan w:val="10"/>
          </w:tcPr>
          <w:p w:rsidR="00996BE7" w:rsidRDefault="00996BE7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Mal yönetmeliği</w:t>
            </w:r>
          </w:p>
          <w:p w:rsidR="00996BE7" w:rsidRDefault="00996BE7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5018 Sayılı Kamu Mali Kontrol Yasasının 44. Maddesi</w:t>
            </w: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  <w:p w:rsidR="00B574F9" w:rsidRDefault="00F50BC1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Yönetim sistemi</w:t>
            </w:r>
          </w:p>
          <w:p w:rsidR="00F50BC1" w:rsidRPr="001C123D" w:rsidRDefault="00F50BC1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MYS</w:t>
            </w:r>
            <w:bookmarkStart w:id="1" w:name="_GoBack"/>
            <w:bookmarkEnd w:id="1"/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57" w:type="dxa"/>
            <w:gridSpan w:val="10"/>
          </w:tcPr>
          <w:p w:rsidR="00924753" w:rsidRDefault="00996BE7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İşlem Fişi</w:t>
            </w:r>
          </w:p>
          <w:p w:rsidR="00C622A4" w:rsidRPr="001C123D" w:rsidRDefault="00C622A4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Destek Süreçleri</w:t>
            </w:r>
          </w:p>
        </w:tc>
      </w:tr>
      <w:tr w:rsidR="001C3A7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1C123D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C622A4" w:rsidRDefault="00996BE7" w:rsidP="00DC06C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Satınalma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Süreci</w:t>
            </w:r>
          </w:p>
        </w:tc>
      </w:tr>
      <w:tr w:rsidR="001C3A75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1C123D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Faaliyetleri</w:t>
            </w:r>
          </w:p>
        </w:tc>
      </w:tr>
      <w:tr w:rsidR="001C3A75" w:rsidRPr="001C123D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800A1" w:rsidRPr="001C123D" w:rsidTr="00B43B57">
        <w:trPr>
          <w:cantSplit/>
          <w:trHeight w:val="349"/>
        </w:trPr>
        <w:tc>
          <w:tcPr>
            <w:tcW w:w="496" w:type="dxa"/>
          </w:tcPr>
          <w:p w:rsidR="009800A1" w:rsidRPr="004166D3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4166D3" w:rsidRDefault="00996BE7" w:rsidP="007E62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Birimin demirbaş ve sarf malzeme ihtiyacının tespit edilmesi, harcama yetkilisine bildirilmesi</w:t>
            </w:r>
          </w:p>
        </w:tc>
        <w:tc>
          <w:tcPr>
            <w:tcW w:w="2865" w:type="dxa"/>
            <w:gridSpan w:val="5"/>
          </w:tcPr>
          <w:p w:rsidR="001926C2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5B4231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Görevlisi</w:t>
            </w:r>
          </w:p>
          <w:p w:rsidR="00151326" w:rsidRDefault="00151326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Memuru</w:t>
            </w:r>
          </w:p>
          <w:p w:rsidR="00B43B57" w:rsidRPr="00B43B57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  <w:proofErr w:type="spellEnd"/>
          </w:p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1926C2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Gerekli koşullar sağlanarak malzemenin alınması ve Taşınır Kontrol Yetkilisi tarafından kontrol edilmesi </w:t>
            </w:r>
          </w:p>
        </w:tc>
        <w:tc>
          <w:tcPr>
            <w:tcW w:w="2865" w:type="dxa"/>
            <w:gridSpan w:val="5"/>
          </w:tcPr>
          <w:p w:rsidR="008C188B" w:rsidRDefault="001926C2" w:rsidP="005B423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Kontrol Yetkilisi</w:t>
            </w:r>
          </w:p>
          <w:p w:rsidR="001926C2" w:rsidRDefault="001926C2" w:rsidP="005B423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  <w:p w:rsidR="001926C2" w:rsidRPr="00B43B57" w:rsidRDefault="001926C2" w:rsidP="005B4231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Depo Görevlisi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1926C2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Muayene Kabul Komisyonu tarafından olur verilen malzeme için Taşınır İşlem Fişi Hazırlanır.(3 nüsha) </w:t>
            </w:r>
            <w:r w:rsidR="005B42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18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(Komisyon malzemelerin Teknik Şartnameye uygunluğunu kontrol eder)</w:t>
            </w:r>
          </w:p>
        </w:tc>
        <w:tc>
          <w:tcPr>
            <w:tcW w:w="2865" w:type="dxa"/>
            <w:gridSpan w:val="5"/>
          </w:tcPr>
          <w:p w:rsidR="00174836" w:rsidRDefault="001926C2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Komisyon Üyeleri</w:t>
            </w:r>
          </w:p>
          <w:p w:rsidR="001926C2" w:rsidRDefault="001926C2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  <w:p w:rsidR="001926C2" w:rsidRPr="00B43B57" w:rsidRDefault="001926C2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Depo Görevlisi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F4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1926C2" w:rsidP="008C18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 edilerek teslim alınan malzeme özelliklerine göre depoda ayrılan yerlere yerleştirilir.</w:t>
            </w:r>
          </w:p>
        </w:tc>
        <w:tc>
          <w:tcPr>
            <w:tcW w:w="2865" w:type="dxa"/>
            <w:gridSpan w:val="5"/>
          </w:tcPr>
          <w:p w:rsidR="008C188B" w:rsidRPr="00B43B57" w:rsidRDefault="00945960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Kayıt Yetkilisi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945960" w:rsidP="0094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Fatura bilgilerine göre düzenlenen Taşınır işlem fişinin bir nüshası birimde kalır diğer iki nüsha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birimine verilir.</w:t>
            </w:r>
          </w:p>
        </w:tc>
        <w:tc>
          <w:tcPr>
            <w:tcW w:w="2865" w:type="dxa"/>
            <w:gridSpan w:val="5"/>
          </w:tcPr>
          <w:p w:rsidR="008C188B" w:rsidRDefault="00945960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Kayıt Yetkilisi</w:t>
            </w:r>
          </w:p>
          <w:p w:rsidR="002F2A08" w:rsidRDefault="002F2A08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İlgili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satınalma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memuru</w:t>
            </w:r>
          </w:p>
          <w:p w:rsidR="008D31AD" w:rsidRPr="00B43B57" w:rsidRDefault="008D31AD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120" w:type="dxa"/>
          </w:tcPr>
          <w:p w:rsidR="008C188B" w:rsidRPr="001C123D" w:rsidRDefault="002F2A08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Malzemelerin depoya alınması</w:t>
            </w:r>
          </w:p>
        </w:tc>
        <w:tc>
          <w:tcPr>
            <w:tcW w:w="8304" w:type="dxa"/>
            <w:gridSpan w:val="11"/>
          </w:tcPr>
          <w:p w:rsidR="008C188B" w:rsidRPr="00B60926" w:rsidRDefault="002F2A08" w:rsidP="00DE3D44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Satınalınan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malzemeler</w:t>
            </w:r>
            <w:r w:rsidR="0015132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muayene komisyonu tarafından incelenir</w:t>
            </w:r>
            <w:r w:rsidR="00DE3D44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Teknik Şartname ve Faturaya uygunluğu kontrol edilir.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27" w:type="dxa"/>
            <w:gridSpan w:val="3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BA7572" w:rsidRDefault="002F2A08" w:rsidP="006F3B84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t xml:space="preserve">İhtiyaç duyulan demirbaş ve </w:t>
            </w:r>
            <w:proofErr w:type="gramStart"/>
            <w:r>
              <w:t>malzemelerin  tam</w:t>
            </w:r>
            <w:proofErr w:type="gramEnd"/>
            <w:r>
              <w:t>, doğru ve eksiksiz temin edilmesi</w:t>
            </w:r>
            <w:r w:rsidR="000725D0">
              <w:t xml:space="preserve"> </w:t>
            </w:r>
          </w:p>
        </w:tc>
        <w:tc>
          <w:tcPr>
            <w:tcW w:w="2808" w:type="dxa"/>
            <w:gridSpan w:val="2"/>
          </w:tcPr>
          <w:p w:rsidR="008C188B" w:rsidRDefault="00045ADB" w:rsidP="008C188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Hatalı kusurlu malzemelerin geri iadesi</w:t>
            </w:r>
          </w:p>
          <w:p w:rsidR="00CE6160" w:rsidRPr="00BA7572" w:rsidRDefault="00CE6160" w:rsidP="008C188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A02" w:rsidRDefault="00045ADB" w:rsidP="00D04A02">
            <w:pPr>
              <w:pStyle w:val="Default"/>
              <w:jc w:val="center"/>
              <w:rPr>
                <w:color w:val="00AF5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>↓</w:t>
            </w:r>
            <w:r w:rsidR="00D04A02">
              <w:rPr>
                <w:b/>
                <w:bCs/>
                <w:color w:val="00AF50"/>
                <w:sz w:val="20"/>
                <w:szCs w:val="20"/>
              </w:rPr>
              <w:t xml:space="preserve"> </w:t>
            </w: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</w:tcPr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>Geri bildirim puanı % değişim</w:t>
            </w:r>
          </w:p>
        </w:tc>
        <w:tc>
          <w:tcPr>
            <w:tcW w:w="850" w:type="dxa"/>
          </w:tcPr>
          <w:p w:rsidR="008C188B" w:rsidRPr="00BA7572" w:rsidRDefault="00045AD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Aylık </w:t>
            </w:r>
          </w:p>
        </w:tc>
        <w:tc>
          <w:tcPr>
            <w:tcW w:w="1555" w:type="dxa"/>
            <w:gridSpan w:val="2"/>
          </w:tcPr>
          <w:p w:rsidR="006F3B84" w:rsidRDefault="006F3B84" w:rsidP="008C188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Gerçekleştirme Görevlisi</w:t>
            </w:r>
          </w:p>
          <w:p w:rsidR="008C188B" w:rsidRDefault="00151326" w:rsidP="008C188B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Taşınır Kayıt Yetkilisi</w:t>
            </w:r>
            <w:r w:rsidR="008C188B"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48" w:rsidRDefault="00101548" w:rsidP="006A31BE">
      <w:r>
        <w:separator/>
      </w:r>
    </w:p>
  </w:endnote>
  <w:endnote w:type="continuationSeparator" w:id="0">
    <w:p w:rsidR="00101548" w:rsidRDefault="0010154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48" w:rsidRDefault="00101548" w:rsidP="006A31BE">
      <w:r>
        <w:separator/>
      </w:r>
    </w:p>
  </w:footnote>
  <w:footnote w:type="continuationSeparator" w:id="0">
    <w:p w:rsidR="00101548" w:rsidRDefault="0010154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0405AC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YAPI İŞLERİ VE TEKNİK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2B6AD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__/02/2022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9D050F" w:rsidRDefault="009D050F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TAŞINIR KAYIT VE KONTROL İŞLEMLERİ</w:t>
          </w:r>
        </w:p>
        <w:p w:rsidR="00A46E9B" w:rsidRDefault="003B2470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 </w:t>
          </w:r>
          <w:r w:rsidR="00A46E9B"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F50BC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F50BC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05AC"/>
    <w:rsid w:val="00042AB5"/>
    <w:rsid w:val="00044177"/>
    <w:rsid w:val="00044C84"/>
    <w:rsid w:val="00045ADB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25D0"/>
    <w:rsid w:val="000744D2"/>
    <w:rsid w:val="00076E0A"/>
    <w:rsid w:val="00077F1C"/>
    <w:rsid w:val="00080C72"/>
    <w:rsid w:val="00082DD3"/>
    <w:rsid w:val="000833CC"/>
    <w:rsid w:val="000847B8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B3585"/>
    <w:rsid w:val="000C2711"/>
    <w:rsid w:val="000C2730"/>
    <w:rsid w:val="000C7203"/>
    <w:rsid w:val="000D11D9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01548"/>
    <w:rsid w:val="00115310"/>
    <w:rsid w:val="001158CE"/>
    <w:rsid w:val="0011797C"/>
    <w:rsid w:val="00120D02"/>
    <w:rsid w:val="00122297"/>
    <w:rsid w:val="001237AC"/>
    <w:rsid w:val="0012471A"/>
    <w:rsid w:val="00133C39"/>
    <w:rsid w:val="00137000"/>
    <w:rsid w:val="0013797C"/>
    <w:rsid w:val="00143AA0"/>
    <w:rsid w:val="00144895"/>
    <w:rsid w:val="0014563A"/>
    <w:rsid w:val="00145E2A"/>
    <w:rsid w:val="00150C70"/>
    <w:rsid w:val="00151326"/>
    <w:rsid w:val="0015316C"/>
    <w:rsid w:val="00163A0B"/>
    <w:rsid w:val="00165759"/>
    <w:rsid w:val="00165C4C"/>
    <w:rsid w:val="00165D79"/>
    <w:rsid w:val="00166E04"/>
    <w:rsid w:val="00167C4E"/>
    <w:rsid w:val="001714FB"/>
    <w:rsid w:val="0017154A"/>
    <w:rsid w:val="001727CC"/>
    <w:rsid w:val="00172C7E"/>
    <w:rsid w:val="00174836"/>
    <w:rsid w:val="00174ECA"/>
    <w:rsid w:val="00175838"/>
    <w:rsid w:val="001760B7"/>
    <w:rsid w:val="0017732C"/>
    <w:rsid w:val="00177F9F"/>
    <w:rsid w:val="001926C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A75"/>
    <w:rsid w:val="001C4290"/>
    <w:rsid w:val="001C5EF9"/>
    <w:rsid w:val="001D2113"/>
    <w:rsid w:val="001D57E4"/>
    <w:rsid w:val="001E30F4"/>
    <w:rsid w:val="001E637B"/>
    <w:rsid w:val="001E6451"/>
    <w:rsid w:val="001E718A"/>
    <w:rsid w:val="001E7ABF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DBB"/>
    <w:rsid w:val="002511A9"/>
    <w:rsid w:val="002549F1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5C14"/>
    <w:rsid w:val="00286050"/>
    <w:rsid w:val="00287D7D"/>
    <w:rsid w:val="00287E0F"/>
    <w:rsid w:val="00290666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6ADB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ED2"/>
    <w:rsid w:val="002F2475"/>
    <w:rsid w:val="002F27B0"/>
    <w:rsid w:val="002F2A08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48E1"/>
    <w:rsid w:val="003347CF"/>
    <w:rsid w:val="0033505D"/>
    <w:rsid w:val="00340290"/>
    <w:rsid w:val="003433D7"/>
    <w:rsid w:val="00343421"/>
    <w:rsid w:val="00344B77"/>
    <w:rsid w:val="003454C5"/>
    <w:rsid w:val="00347749"/>
    <w:rsid w:val="00347B1A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2470"/>
    <w:rsid w:val="003B4B84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4CE"/>
    <w:rsid w:val="003F4801"/>
    <w:rsid w:val="003F59BB"/>
    <w:rsid w:val="003F5A4F"/>
    <w:rsid w:val="003F7436"/>
    <w:rsid w:val="00400D0D"/>
    <w:rsid w:val="00401CC2"/>
    <w:rsid w:val="00401F8E"/>
    <w:rsid w:val="00403754"/>
    <w:rsid w:val="00404A2F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8CD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70B"/>
    <w:rsid w:val="004C7D57"/>
    <w:rsid w:val="004C7E97"/>
    <w:rsid w:val="004D6662"/>
    <w:rsid w:val="004E1142"/>
    <w:rsid w:val="004E3930"/>
    <w:rsid w:val="004E3ABC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66CD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B4231"/>
    <w:rsid w:val="005C0F89"/>
    <w:rsid w:val="005C1473"/>
    <w:rsid w:val="005C361C"/>
    <w:rsid w:val="005C766F"/>
    <w:rsid w:val="005D36E8"/>
    <w:rsid w:val="005D3C9C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6A01"/>
    <w:rsid w:val="006072C3"/>
    <w:rsid w:val="00612E93"/>
    <w:rsid w:val="00614B74"/>
    <w:rsid w:val="006169C0"/>
    <w:rsid w:val="00616ADF"/>
    <w:rsid w:val="00616BF8"/>
    <w:rsid w:val="006240BC"/>
    <w:rsid w:val="00624536"/>
    <w:rsid w:val="0062478D"/>
    <w:rsid w:val="00632E7F"/>
    <w:rsid w:val="0063409C"/>
    <w:rsid w:val="0064081C"/>
    <w:rsid w:val="0064184E"/>
    <w:rsid w:val="006430A2"/>
    <w:rsid w:val="006450B9"/>
    <w:rsid w:val="00655A91"/>
    <w:rsid w:val="00655DB6"/>
    <w:rsid w:val="00656AA3"/>
    <w:rsid w:val="006573BF"/>
    <w:rsid w:val="00660AD2"/>
    <w:rsid w:val="00662412"/>
    <w:rsid w:val="006657A3"/>
    <w:rsid w:val="0067790F"/>
    <w:rsid w:val="00677EB5"/>
    <w:rsid w:val="0068435B"/>
    <w:rsid w:val="00687E97"/>
    <w:rsid w:val="00690852"/>
    <w:rsid w:val="006913EC"/>
    <w:rsid w:val="0069529A"/>
    <w:rsid w:val="0069718E"/>
    <w:rsid w:val="006A01E9"/>
    <w:rsid w:val="006A26A0"/>
    <w:rsid w:val="006A31BE"/>
    <w:rsid w:val="006A61B3"/>
    <w:rsid w:val="006B16D6"/>
    <w:rsid w:val="006B1FF7"/>
    <w:rsid w:val="006B3E16"/>
    <w:rsid w:val="006B56B3"/>
    <w:rsid w:val="006B5CCE"/>
    <w:rsid w:val="006B7745"/>
    <w:rsid w:val="006C401A"/>
    <w:rsid w:val="006C45D3"/>
    <w:rsid w:val="006E0781"/>
    <w:rsid w:val="006E4092"/>
    <w:rsid w:val="006F11D8"/>
    <w:rsid w:val="006F24C6"/>
    <w:rsid w:val="006F360E"/>
    <w:rsid w:val="006F3B84"/>
    <w:rsid w:val="006F66EE"/>
    <w:rsid w:val="0070114F"/>
    <w:rsid w:val="00701554"/>
    <w:rsid w:val="00705F1C"/>
    <w:rsid w:val="00705FCB"/>
    <w:rsid w:val="00711EA0"/>
    <w:rsid w:val="007146FD"/>
    <w:rsid w:val="00715F13"/>
    <w:rsid w:val="007211FC"/>
    <w:rsid w:val="007220C7"/>
    <w:rsid w:val="0072277B"/>
    <w:rsid w:val="007309FB"/>
    <w:rsid w:val="00731D76"/>
    <w:rsid w:val="007323F6"/>
    <w:rsid w:val="00734D8D"/>
    <w:rsid w:val="007460BA"/>
    <w:rsid w:val="007469F7"/>
    <w:rsid w:val="00746BC2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57E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07F8"/>
    <w:rsid w:val="007C59AC"/>
    <w:rsid w:val="007D4291"/>
    <w:rsid w:val="007D51F2"/>
    <w:rsid w:val="007D6149"/>
    <w:rsid w:val="007D7330"/>
    <w:rsid w:val="007E1A7E"/>
    <w:rsid w:val="007E1CAD"/>
    <w:rsid w:val="007E62BC"/>
    <w:rsid w:val="007E7D0B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3CC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B01D6"/>
    <w:rsid w:val="008B6138"/>
    <w:rsid w:val="008C129A"/>
    <w:rsid w:val="008C188B"/>
    <w:rsid w:val="008C2F40"/>
    <w:rsid w:val="008C6B78"/>
    <w:rsid w:val="008C7666"/>
    <w:rsid w:val="008D1888"/>
    <w:rsid w:val="008D31AD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38E4"/>
    <w:rsid w:val="00924753"/>
    <w:rsid w:val="00932C4F"/>
    <w:rsid w:val="0093499A"/>
    <w:rsid w:val="00936096"/>
    <w:rsid w:val="0094196E"/>
    <w:rsid w:val="00945960"/>
    <w:rsid w:val="0095373A"/>
    <w:rsid w:val="00963A9E"/>
    <w:rsid w:val="0096430E"/>
    <w:rsid w:val="00965EDE"/>
    <w:rsid w:val="00965FEA"/>
    <w:rsid w:val="0097100A"/>
    <w:rsid w:val="00972DC8"/>
    <w:rsid w:val="00972EF2"/>
    <w:rsid w:val="00973199"/>
    <w:rsid w:val="009739F3"/>
    <w:rsid w:val="00977B85"/>
    <w:rsid w:val="009800A1"/>
    <w:rsid w:val="009873DB"/>
    <w:rsid w:val="0098750B"/>
    <w:rsid w:val="00990076"/>
    <w:rsid w:val="00994CA5"/>
    <w:rsid w:val="00995412"/>
    <w:rsid w:val="009957BE"/>
    <w:rsid w:val="009963FC"/>
    <w:rsid w:val="00996BE7"/>
    <w:rsid w:val="009A0BC6"/>
    <w:rsid w:val="009A0DC7"/>
    <w:rsid w:val="009A616A"/>
    <w:rsid w:val="009A61C5"/>
    <w:rsid w:val="009A694C"/>
    <w:rsid w:val="009B0BAB"/>
    <w:rsid w:val="009B0BAC"/>
    <w:rsid w:val="009B18CA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050F"/>
    <w:rsid w:val="009D7E8E"/>
    <w:rsid w:val="009E3349"/>
    <w:rsid w:val="009E5485"/>
    <w:rsid w:val="009E667A"/>
    <w:rsid w:val="009F0832"/>
    <w:rsid w:val="009F40D1"/>
    <w:rsid w:val="009F4871"/>
    <w:rsid w:val="009F6A98"/>
    <w:rsid w:val="009F72DE"/>
    <w:rsid w:val="009F7C28"/>
    <w:rsid w:val="00A008D0"/>
    <w:rsid w:val="00A022F1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73D0"/>
    <w:rsid w:val="00A67E4B"/>
    <w:rsid w:val="00A71EEB"/>
    <w:rsid w:val="00A747CA"/>
    <w:rsid w:val="00A75698"/>
    <w:rsid w:val="00A80F90"/>
    <w:rsid w:val="00A84FB5"/>
    <w:rsid w:val="00A85943"/>
    <w:rsid w:val="00A85F38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6D12"/>
    <w:rsid w:val="00AF02B1"/>
    <w:rsid w:val="00AF1BF0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4DD5"/>
    <w:rsid w:val="00B26308"/>
    <w:rsid w:val="00B27577"/>
    <w:rsid w:val="00B305C8"/>
    <w:rsid w:val="00B33357"/>
    <w:rsid w:val="00B3460F"/>
    <w:rsid w:val="00B35778"/>
    <w:rsid w:val="00B43B57"/>
    <w:rsid w:val="00B458E1"/>
    <w:rsid w:val="00B4669F"/>
    <w:rsid w:val="00B4698D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2BE1"/>
    <w:rsid w:val="00BB3002"/>
    <w:rsid w:val="00BB7187"/>
    <w:rsid w:val="00BC35C6"/>
    <w:rsid w:val="00BD01AC"/>
    <w:rsid w:val="00BD13BF"/>
    <w:rsid w:val="00BD1CA0"/>
    <w:rsid w:val="00BD6FB7"/>
    <w:rsid w:val="00BE029C"/>
    <w:rsid w:val="00BE1C05"/>
    <w:rsid w:val="00BE2CE6"/>
    <w:rsid w:val="00BE4560"/>
    <w:rsid w:val="00BF17AB"/>
    <w:rsid w:val="00BF433A"/>
    <w:rsid w:val="00BF4A3D"/>
    <w:rsid w:val="00BF6C7C"/>
    <w:rsid w:val="00C00D0D"/>
    <w:rsid w:val="00C0601B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532B7"/>
    <w:rsid w:val="00C55416"/>
    <w:rsid w:val="00C5568B"/>
    <w:rsid w:val="00C6055C"/>
    <w:rsid w:val="00C61861"/>
    <w:rsid w:val="00C61F97"/>
    <w:rsid w:val="00C62184"/>
    <w:rsid w:val="00C622A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4932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B80"/>
    <w:rsid w:val="00CE2E2B"/>
    <w:rsid w:val="00CE6160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37AF"/>
    <w:rsid w:val="00D04A02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50B6"/>
    <w:rsid w:val="00D47AA9"/>
    <w:rsid w:val="00D51408"/>
    <w:rsid w:val="00D52D22"/>
    <w:rsid w:val="00D55FAE"/>
    <w:rsid w:val="00D57B87"/>
    <w:rsid w:val="00D60C20"/>
    <w:rsid w:val="00D62465"/>
    <w:rsid w:val="00D7083B"/>
    <w:rsid w:val="00D74B0D"/>
    <w:rsid w:val="00D74FFE"/>
    <w:rsid w:val="00D767D1"/>
    <w:rsid w:val="00D86F82"/>
    <w:rsid w:val="00D909BB"/>
    <w:rsid w:val="00D92C6B"/>
    <w:rsid w:val="00D9658F"/>
    <w:rsid w:val="00DB0034"/>
    <w:rsid w:val="00DB44EA"/>
    <w:rsid w:val="00DB4A14"/>
    <w:rsid w:val="00DB5483"/>
    <w:rsid w:val="00DC0456"/>
    <w:rsid w:val="00DC06C6"/>
    <w:rsid w:val="00DC2591"/>
    <w:rsid w:val="00DC6111"/>
    <w:rsid w:val="00DC750B"/>
    <w:rsid w:val="00DD01DB"/>
    <w:rsid w:val="00DD1172"/>
    <w:rsid w:val="00DD7669"/>
    <w:rsid w:val="00DE2F0E"/>
    <w:rsid w:val="00DE3D44"/>
    <w:rsid w:val="00DE4441"/>
    <w:rsid w:val="00DE453B"/>
    <w:rsid w:val="00DE744D"/>
    <w:rsid w:val="00DF5A88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66F18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C744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444F"/>
    <w:rsid w:val="00F348DC"/>
    <w:rsid w:val="00F34B40"/>
    <w:rsid w:val="00F3501E"/>
    <w:rsid w:val="00F35332"/>
    <w:rsid w:val="00F37353"/>
    <w:rsid w:val="00F4682B"/>
    <w:rsid w:val="00F50BC1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9D2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557FB9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  <w:style w:type="paragraph" w:customStyle="1" w:styleId="Default">
    <w:name w:val="Default"/>
    <w:rsid w:val="007E1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31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C258-452C-43A0-8335-D54DD9AF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39</cp:revision>
  <dcterms:created xsi:type="dcterms:W3CDTF">2022-02-25T13:13:00Z</dcterms:created>
  <dcterms:modified xsi:type="dcterms:W3CDTF">2022-03-11T13:33:00Z</dcterms:modified>
</cp:coreProperties>
</file>